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C91" w:rsidRDefault="00C47C91" w:rsidP="00C47C91">
      <w:pPr>
        <w:pBdr>
          <w:bottom w:val="single" w:sz="4" w:space="1" w:color="auto"/>
        </w:pBdr>
        <w:jc w:val="center"/>
        <w:rPr>
          <w:rFonts w:ascii="Arial" w:hAnsi="Arial" w:cs="Arial"/>
          <w:b/>
          <w:sz w:val="22"/>
          <w:szCs w:val="22"/>
          <w:lang w:val="es-ES_tradnl"/>
        </w:rPr>
      </w:pPr>
      <w:r w:rsidRPr="00B614E6">
        <w:rPr>
          <w:rFonts w:ascii="Arial" w:hAnsi="Arial" w:cs="Arial"/>
          <w:b/>
          <w:sz w:val="22"/>
          <w:szCs w:val="22"/>
          <w:lang w:val="es-ES_tradnl"/>
        </w:rPr>
        <w:t>ANEXO II</w:t>
      </w:r>
    </w:p>
    <w:p w:rsidR="00C47C91" w:rsidRDefault="00C47C91" w:rsidP="00C47C91">
      <w:pPr>
        <w:pBdr>
          <w:bottom w:val="single" w:sz="4" w:space="1" w:color="auto"/>
        </w:pBdr>
        <w:jc w:val="center"/>
        <w:rPr>
          <w:rFonts w:ascii="Arial" w:hAnsi="Arial" w:cs="Arial"/>
          <w:b/>
          <w:sz w:val="22"/>
          <w:szCs w:val="22"/>
          <w:lang w:val="es-ES_tradnl"/>
        </w:rPr>
      </w:pPr>
    </w:p>
    <w:p w:rsidR="00C47C91" w:rsidRPr="003B4F87" w:rsidRDefault="00C47C91" w:rsidP="00C47C91">
      <w:pPr>
        <w:pStyle w:val="Default"/>
        <w:jc w:val="both"/>
      </w:pPr>
      <w:r>
        <w:rPr>
          <w:b/>
          <w:sz w:val="22"/>
          <w:szCs w:val="22"/>
          <w:lang w:val="es-ES_tradnl"/>
        </w:rPr>
        <w:t>P</w:t>
      </w:r>
      <w:r w:rsidRPr="00C86A49">
        <w:rPr>
          <w:b/>
          <w:sz w:val="22"/>
          <w:szCs w:val="22"/>
          <w:lang w:val="es-ES_tradnl"/>
        </w:rPr>
        <w:t xml:space="preserve">LIEGO DE CONDICIONES </w:t>
      </w:r>
      <w:r w:rsidRPr="007914CB">
        <w:rPr>
          <w:b/>
          <w:sz w:val="22"/>
          <w:szCs w:val="22"/>
          <w:lang w:val="es-ES_tradnl"/>
        </w:rPr>
        <w:t>TÉCNICA</w:t>
      </w:r>
      <w:r w:rsidR="000F12C2">
        <w:rPr>
          <w:b/>
          <w:sz w:val="22"/>
          <w:szCs w:val="22"/>
          <w:lang w:val="es-ES_tradnl"/>
        </w:rPr>
        <w:t xml:space="preserve"> PARA LA CONTRATACIÓN POR</w:t>
      </w:r>
      <w:r w:rsidRPr="00C86A49">
        <w:rPr>
          <w:b/>
          <w:sz w:val="22"/>
          <w:szCs w:val="22"/>
          <w:lang w:val="es-ES_tradnl"/>
        </w:rPr>
        <w:t xml:space="preserve"> LA </w:t>
      </w:r>
      <w:r w:rsidRPr="00AC5058">
        <w:rPr>
          <w:b/>
          <w:sz w:val="22"/>
          <w:szCs w:val="22"/>
          <w:lang w:val="es-ES_tradnl"/>
        </w:rPr>
        <w:t>ASOCIACIÓN INSERTA EMPLEO</w:t>
      </w:r>
      <w:r w:rsidRPr="00C86A49">
        <w:rPr>
          <w:b/>
          <w:sz w:val="22"/>
          <w:szCs w:val="22"/>
          <w:lang w:val="es-ES_tradnl"/>
        </w:rPr>
        <w:t xml:space="preserve"> DE LOS SERVICIOS DE </w:t>
      </w:r>
      <w:r>
        <w:rPr>
          <w:b/>
          <w:sz w:val="22"/>
          <w:szCs w:val="22"/>
          <w:lang w:val="es-ES_tradnl"/>
        </w:rPr>
        <w:t>INTERPRETACIÓN</w:t>
      </w:r>
      <w:r w:rsidRPr="008F32CF">
        <w:rPr>
          <w:b/>
          <w:sz w:val="22"/>
          <w:szCs w:val="22"/>
          <w:lang w:val="es-ES_tradnl"/>
        </w:rPr>
        <w:t xml:space="preserve"> DE LENGUA DE SIGNOS </w:t>
      </w:r>
      <w:r>
        <w:rPr>
          <w:b/>
          <w:sz w:val="22"/>
          <w:szCs w:val="22"/>
          <w:lang w:val="es-ES_tradnl"/>
        </w:rPr>
        <w:t xml:space="preserve">ESPAÑOLA </w:t>
      </w:r>
      <w:r w:rsidRPr="008F32CF">
        <w:rPr>
          <w:b/>
          <w:sz w:val="22"/>
          <w:szCs w:val="22"/>
          <w:lang w:val="es-ES_tradnl"/>
        </w:rPr>
        <w:t>PARA ATENCIÓN DE</w:t>
      </w:r>
      <w:r>
        <w:rPr>
          <w:b/>
          <w:sz w:val="22"/>
          <w:szCs w:val="22"/>
          <w:lang w:val="es-ES_tradnl"/>
        </w:rPr>
        <w:t xml:space="preserve"> </w:t>
      </w:r>
      <w:r w:rsidRPr="008F32CF">
        <w:rPr>
          <w:b/>
          <w:sz w:val="22"/>
          <w:szCs w:val="22"/>
          <w:lang w:val="es-ES_tradnl"/>
        </w:rPr>
        <w:t xml:space="preserve">PERSONAS </w:t>
      </w:r>
      <w:r>
        <w:rPr>
          <w:b/>
          <w:sz w:val="22"/>
          <w:szCs w:val="22"/>
          <w:lang w:val="es-ES_tradnl"/>
        </w:rPr>
        <w:t xml:space="preserve">SORDAS O </w:t>
      </w:r>
      <w:r w:rsidRPr="008F32CF">
        <w:rPr>
          <w:b/>
          <w:sz w:val="22"/>
          <w:szCs w:val="22"/>
          <w:lang w:val="es-ES_tradnl"/>
        </w:rPr>
        <w:t>CON DISCAPACIDAD AUDITIVA</w:t>
      </w:r>
      <w:r w:rsidRPr="003B4F87">
        <w:rPr>
          <w:b/>
          <w:sz w:val="22"/>
          <w:szCs w:val="22"/>
        </w:rPr>
        <w:t>, EN EL MARCO QUE REPRESENTA LA EJECUCIÓN Y GESTIÓN DEL PROGRAMA OPERATIVO DE INCLUSIÓN SOCIAL Y ECONOMÍA SOCIAL, Y EL PROGRAMA DE EMPLEO JUVENIL, COFINANCIADOS POR EL FONDO SOCIAL EUROPEO (</w:t>
      </w:r>
      <w:proofErr w:type="spellStart"/>
      <w:r w:rsidRPr="003B4F87">
        <w:rPr>
          <w:b/>
          <w:sz w:val="22"/>
          <w:szCs w:val="22"/>
        </w:rPr>
        <w:t>FSE</w:t>
      </w:r>
      <w:proofErr w:type="spellEnd"/>
      <w:r w:rsidRPr="003B4F87">
        <w:rPr>
          <w:b/>
          <w:sz w:val="22"/>
          <w:szCs w:val="22"/>
        </w:rPr>
        <w:t xml:space="preserve">) EN </w:t>
      </w:r>
      <w:r>
        <w:rPr>
          <w:b/>
          <w:sz w:val="22"/>
          <w:szCs w:val="22"/>
        </w:rPr>
        <w:t>LA PROVINCIA DE LAS PALMAS</w:t>
      </w:r>
      <w:r w:rsidRPr="003B4F87">
        <w:rPr>
          <w:b/>
          <w:sz w:val="22"/>
          <w:szCs w:val="22"/>
        </w:rPr>
        <w:t xml:space="preserve"> </w:t>
      </w:r>
    </w:p>
    <w:p w:rsidR="00C47C91" w:rsidRPr="003B4F87" w:rsidRDefault="00C47C91" w:rsidP="00C47C91">
      <w:pPr>
        <w:autoSpaceDE w:val="0"/>
        <w:autoSpaceDN w:val="0"/>
        <w:adjustRightInd w:val="0"/>
        <w:rPr>
          <w:rFonts w:ascii="TTE1C89A48t00" w:hAnsi="TTE1C89A48t00" w:cs="TTE1C89A48t00"/>
          <w:sz w:val="22"/>
          <w:szCs w:val="22"/>
          <w:lang w:val="es-ES_tradnl"/>
        </w:rPr>
      </w:pPr>
    </w:p>
    <w:p w:rsidR="00C47C91" w:rsidRPr="00C47C91" w:rsidRDefault="000F12C2" w:rsidP="00C47C91">
      <w:pPr>
        <w:autoSpaceDE w:val="0"/>
        <w:autoSpaceDN w:val="0"/>
        <w:adjustRightInd w:val="0"/>
        <w:rPr>
          <w:rFonts w:ascii="Arial" w:eastAsia="Times New Roman" w:hAnsi="Arial" w:cs="Arial"/>
          <w:b/>
          <w:color w:val="000000"/>
          <w:sz w:val="22"/>
          <w:szCs w:val="22"/>
          <w:lang w:val="es-ES_tradnl"/>
        </w:rPr>
      </w:pPr>
      <w:r>
        <w:rPr>
          <w:rFonts w:ascii="Arial" w:eastAsia="Times New Roman" w:hAnsi="Arial" w:cs="Arial"/>
          <w:b/>
          <w:color w:val="000000"/>
          <w:sz w:val="22"/>
          <w:szCs w:val="22"/>
          <w:lang w:val="es-ES_tradnl"/>
        </w:rPr>
        <w:t>CÓDIGO: 011/35/</w:t>
      </w:r>
      <w:r w:rsidR="00C47C91" w:rsidRPr="00C47C91">
        <w:rPr>
          <w:rFonts w:ascii="Arial" w:eastAsia="Times New Roman" w:hAnsi="Arial" w:cs="Arial"/>
          <w:b/>
          <w:color w:val="000000"/>
          <w:sz w:val="22"/>
          <w:szCs w:val="22"/>
          <w:lang w:val="es-ES_tradnl"/>
        </w:rPr>
        <w:t>17</w:t>
      </w:r>
    </w:p>
    <w:p w:rsidR="00C47C91" w:rsidRDefault="00C47C91" w:rsidP="00C47C91">
      <w:pPr>
        <w:autoSpaceDE w:val="0"/>
        <w:autoSpaceDN w:val="0"/>
        <w:adjustRightInd w:val="0"/>
        <w:jc w:val="both"/>
        <w:rPr>
          <w:rFonts w:ascii="Arial" w:hAnsi="Arial" w:cs="Arial"/>
          <w:b/>
          <w:sz w:val="22"/>
          <w:szCs w:val="22"/>
          <w:lang w:val="es-ES_tradnl"/>
        </w:rPr>
      </w:pPr>
    </w:p>
    <w:p w:rsidR="00C47C91" w:rsidRPr="00B614E6" w:rsidRDefault="00C47C91" w:rsidP="00C47C91">
      <w:pPr>
        <w:jc w:val="both"/>
        <w:rPr>
          <w:rFonts w:ascii="Arial" w:hAnsi="Arial" w:cs="Arial"/>
          <w:sz w:val="22"/>
          <w:szCs w:val="22"/>
          <w:lang w:val="es-ES_tradnl"/>
        </w:rPr>
      </w:pPr>
    </w:p>
    <w:p w:rsidR="00C47C91" w:rsidRDefault="00C47C91" w:rsidP="00C47C91">
      <w:pPr>
        <w:numPr>
          <w:ilvl w:val="0"/>
          <w:numId w:val="1"/>
        </w:numPr>
        <w:jc w:val="both"/>
        <w:rPr>
          <w:rFonts w:ascii="Arial" w:hAnsi="Arial" w:cs="Arial"/>
          <w:b/>
          <w:sz w:val="24"/>
        </w:rPr>
      </w:pPr>
      <w:r w:rsidRPr="00B614E6">
        <w:rPr>
          <w:rFonts w:ascii="Arial" w:hAnsi="Arial" w:cs="Arial"/>
          <w:b/>
          <w:sz w:val="24"/>
        </w:rPr>
        <w:t>EXPOSITIVO</w:t>
      </w:r>
    </w:p>
    <w:p w:rsidR="00C47C91" w:rsidRDefault="00C47C91" w:rsidP="00C47C91">
      <w:pPr>
        <w:ind w:left="360"/>
        <w:jc w:val="both"/>
        <w:rPr>
          <w:rFonts w:ascii="Arial" w:hAnsi="Arial" w:cs="Arial"/>
          <w:b/>
          <w:sz w:val="24"/>
        </w:rPr>
      </w:pPr>
    </w:p>
    <w:p w:rsidR="00C47C91" w:rsidRPr="00C84BEE" w:rsidRDefault="00C47C91" w:rsidP="00E02BCC">
      <w:pPr>
        <w:jc w:val="both"/>
        <w:rPr>
          <w:rFonts w:ascii="Arial" w:hAnsi="Arial" w:cs="Arial"/>
          <w:color w:val="000000"/>
          <w:sz w:val="22"/>
          <w:szCs w:val="22"/>
        </w:rPr>
      </w:pPr>
      <w:r w:rsidRPr="00C84BEE">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C84BEE">
        <w:rPr>
          <w:rFonts w:ascii="Arial" w:hAnsi="Arial" w:cs="Arial"/>
          <w:color w:val="000000"/>
          <w:sz w:val="22"/>
          <w:szCs w:val="22"/>
        </w:rPr>
        <w:t xml:space="preserve">on el objeto de garantizar el principio de </w:t>
      </w:r>
      <w:proofErr w:type="spellStart"/>
      <w:r w:rsidRPr="00C84BEE">
        <w:rPr>
          <w:rFonts w:ascii="Arial" w:hAnsi="Arial" w:cs="Arial"/>
          <w:color w:val="000000"/>
          <w:sz w:val="22"/>
          <w:szCs w:val="22"/>
        </w:rPr>
        <w:t>adicionalidad</w:t>
      </w:r>
      <w:proofErr w:type="spellEnd"/>
      <w:r w:rsidRPr="00C84BEE">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C84BEE">
        <w:rPr>
          <w:rFonts w:ascii="Arial" w:hAnsi="Arial" w:cs="Arial"/>
          <w:sz w:val="22"/>
          <w:szCs w:val="22"/>
        </w:rPr>
        <w:t xml:space="preserve">y a la </w:t>
      </w:r>
      <w:r w:rsidRPr="00C84BEE">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C84BEE">
        <w:rPr>
          <w:rFonts w:ascii="Arial" w:hAnsi="Arial" w:cs="Arial"/>
          <w:color w:val="000000"/>
          <w:sz w:val="22"/>
          <w:szCs w:val="22"/>
        </w:rPr>
        <w:t>plurirregional</w:t>
      </w:r>
      <w:proofErr w:type="spellEnd"/>
      <w:r w:rsidRPr="00C84BEE">
        <w:rPr>
          <w:rFonts w:ascii="Arial" w:hAnsi="Arial" w:cs="Arial"/>
          <w:color w:val="000000"/>
          <w:sz w:val="22"/>
          <w:szCs w:val="22"/>
        </w:rPr>
        <w:t xml:space="preserve"> y correspondiente al período de programación 2014-2020</w:t>
      </w:r>
      <w:r w:rsidRPr="00C84BEE">
        <w:rPr>
          <w:rFonts w:ascii="Arial" w:hAnsi="Arial" w:cs="Arial"/>
          <w:sz w:val="22"/>
          <w:szCs w:val="22"/>
        </w:rPr>
        <w:t xml:space="preserve">. </w:t>
      </w:r>
      <w:r w:rsidRPr="00C84BEE">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Pr>
          <w:rFonts w:ascii="Arial" w:hAnsi="Arial" w:cs="Arial"/>
          <w:color w:val="000000"/>
          <w:sz w:val="22"/>
          <w:szCs w:val="22"/>
        </w:rPr>
        <w:t>Inserta Empleo</w:t>
      </w:r>
      <w:r w:rsidRPr="00C84BEE">
        <w:rPr>
          <w:rFonts w:ascii="Arial" w:hAnsi="Arial" w:cs="Arial"/>
          <w:color w:val="000000"/>
          <w:sz w:val="22"/>
          <w:szCs w:val="22"/>
        </w:rPr>
        <w:t xml:space="preserve">. </w:t>
      </w:r>
      <w:r>
        <w:rPr>
          <w:rFonts w:ascii="Arial" w:hAnsi="Arial" w:cs="Arial"/>
          <w:color w:val="000000"/>
          <w:sz w:val="22"/>
          <w:szCs w:val="22"/>
        </w:rPr>
        <w:t>Inserta Empleo</w:t>
      </w:r>
      <w:r w:rsidRPr="00C84BEE">
        <w:rPr>
          <w:rFonts w:ascii="Arial" w:hAnsi="Arial" w:cs="Arial"/>
          <w:color w:val="000000"/>
          <w:sz w:val="22"/>
          <w:szCs w:val="22"/>
        </w:rPr>
        <w:t xml:space="preserve"> es una entidad privada que gestiona para este fin fondos públicos, y somete la licitación a los principios de objetividad, transparencia, publicidad y no discriminación</w:t>
      </w:r>
    </w:p>
    <w:p w:rsidR="00C47C91" w:rsidRPr="00C84BEE" w:rsidRDefault="00C47C91" w:rsidP="00E02BCC">
      <w:pPr>
        <w:spacing w:before="120" w:after="120"/>
        <w:jc w:val="both"/>
        <w:rPr>
          <w:rFonts w:ascii="Arial" w:hAnsi="Arial" w:cs="Arial"/>
          <w:color w:val="000000"/>
          <w:sz w:val="22"/>
          <w:szCs w:val="22"/>
        </w:rPr>
      </w:pPr>
      <w:r w:rsidRPr="00C84BEE">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C47C91" w:rsidRPr="00C84BEE" w:rsidRDefault="00C47C91" w:rsidP="00C47C91">
      <w:pPr>
        <w:numPr>
          <w:ilvl w:val="0"/>
          <w:numId w:val="5"/>
        </w:numPr>
        <w:autoSpaceDE w:val="0"/>
        <w:autoSpaceDN w:val="0"/>
        <w:adjustRightInd w:val="0"/>
        <w:spacing w:before="120" w:after="120"/>
        <w:ind w:left="1080"/>
        <w:jc w:val="both"/>
        <w:rPr>
          <w:rFonts w:ascii="Arial" w:hAnsi="Arial" w:cs="Arial"/>
          <w:color w:val="000000"/>
          <w:sz w:val="22"/>
          <w:szCs w:val="22"/>
        </w:rPr>
      </w:pPr>
      <w:r w:rsidRPr="00C84BEE">
        <w:rPr>
          <w:rFonts w:ascii="Arial" w:hAnsi="Arial" w:cs="Arial"/>
          <w:color w:val="000000"/>
          <w:sz w:val="22"/>
          <w:szCs w:val="22"/>
        </w:rPr>
        <w:t>Nº de proyecto 39594 Talento Diverso (POISES)</w:t>
      </w:r>
    </w:p>
    <w:p w:rsidR="00C47C91" w:rsidRPr="00C84BEE" w:rsidRDefault="00C47C91" w:rsidP="00C47C91">
      <w:pPr>
        <w:numPr>
          <w:ilvl w:val="0"/>
          <w:numId w:val="5"/>
        </w:numPr>
        <w:autoSpaceDE w:val="0"/>
        <w:autoSpaceDN w:val="0"/>
        <w:adjustRightInd w:val="0"/>
        <w:spacing w:before="120" w:after="120"/>
        <w:ind w:left="1080"/>
        <w:jc w:val="both"/>
        <w:rPr>
          <w:rFonts w:ascii="Arial" w:hAnsi="Arial" w:cs="Arial"/>
          <w:color w:val="000000"/>
          <w:sz w:val="22"/>
          <w:szCs w:val="22"/>
        </w:rPr>
      </w:pPr>
      <w:r w:rsidRPr="00C84BEE">
        <w:rPr>
          <w:rFonts w:ascii="Arial" w:hAnsi="Arial" w:cs="Arial"/>
          <w:color w:val="000000"/>
          <w:sz w:val="22"/>
          <w:szCs w:val="22"/>
        </w:rPr>
        <w:t>Nº de proyecto 39595 Impulsa Tu Talento (POISES)</w:t>
      </w:r>
    </w:p>
    <w:p w:rsidR="00C47C91" w:rsidRPr="00C84BEE" w:rsidRDefault="00C47C91" w:rsidP="00C47C91">
      <w:pPr>
        <w:numPr>
          <w:ilvl w:val="0"/>
          <w:numId w:val="5"/>
        </w:numPr>
        <w:autoSpaceDE w:val="0"/>
        <w:autoSpaceDN w:val="0"/>
        <w:adjustRightInd w:val="0"/>
        <w:spacing w:before="120" w:after="120"/>
        <w:ind w:left="1080"/>
        <w:jc w:val="both"/>
        <w:rPr>
          <w:rFonts w:ascii="Arial" w:hAnsi="Arial" w:cs="Arial"/>
          <w:color w:val="000000"/>
          <w:sz w:val="22"/>
          <w:szCs w:val="22"/>
        </w:rPr>
      </w:pPr>
      <w:r w:rsidRPr="00C84BEE">
        <w:rPr>
          <w:rFonts w:ascii="Arial" w:hAnsi="Arial" w:cs="Arial"/>
          <w:color w:val="000000"/>
          <w:sz w:val="22"/>
          <w:szCs w:val="22"/>
        </w:rPr>
        <w:t>Nº de proyecto 39596 Fortalece Tu Talento (POISES)</w:t>
      </w:r>
    </w:p>
    <w:p w:rsidR="00C47C91" w:rsidRPr="00C84BEE" w:rsidRDefault="00C47C91" w:rsidP="00C47C91">
      <w:pPr>
        <w:numPr>
          <w:ilvl w:val="0"/>
          <w:numId w:val="5"/>
        </w:numPr>
        <w:autoSpaceDE w:val="0"/>
        <w:autoSpaceDN w:val="0"/>
        <w:adjustRightInd w:val="0"/>
        <w:spacing w:before="120" w:after="120"/>
        <w:ind w:left="1080"/>
        <w:jc w:val="both"/>
        <w:rPr>
          <w:rFonts w:ascii="Arial" w:hAnsi="Arial" w:cs="Arial"/>
          <w:color w:val="000000"/>
          <w:sz w:val="22"/>
          <w:szCs w:val="22"/>
        </w:rPr>
      </w:pPr>
      <w:r w:rsidRPr="00C84BEE">
        <w:rPr>
          <w:rFonts w:ascii="Arial" w:hAnsi="Arial" w:cs="Arial"/>
          <w:color w:val="000000"/>
          <w:sz w:val="22"/>
          <w:szCs w:val="22"/>
        </w:rPr>
        <w:t>Nº de proyecto 39587 Activa Tu Talento (</w:t>
      </w:r>
      <w:proofErr w:type="spellStart"/>
      <w:r w:rsidRPr="00C84BEE">
        <w:rPr>
          <w:rFonts w:ascii="Arial" w:hAnsi="Arial" w:cs="Arial"/>
          <w:color w:val="000000"/>
          <w:sz w:val="22"/>
          <w:szCs w:val="22"/>
        </w:rPr>
        <w:t>POEJ</w:t>
      </w:r>
      <w:proofErr w:type="spellEnd"/>
      <w:r w:rsidRPr="00C84BEE">
        <w:rPr>
          <w:rFonts w:ascii="Arial" w:hAnsi="Arial" w:cs="Arial"/>
          <w:color w:val="000000"/>
          <w:sz w:val="22"/>
          <w:szCs w:val="22"/>
        </w:rPr>
        <w:t>)</w:t>
      </w:r>
    </w:p>
    <w:p w:rsidR="00C47C91" w:rsidRPr="00C84BEE" w:rsidRDefault="00C47C91" w:rsidP="00C47C91">
      <w:pPr>
        <w:numPr>
          <w:ilvl w:val="0"/>
          <w:numId w:val="5"/>
        </w:numPr>
        <w:autoSpaceDE w:val="0"/>
        <w:autoSpaceDN w:val="0"/>
        <w:adjustRightInd w:val="0"/>
        <w:spacing w:before="120" w:after="120"/>
        <w:ind w:left="1080"/>
        <w:jc w:val="both"/>
        <w:rPr>
          <w:rFonts w:ascii="Arial" w:hAnsi="Arial" w:cs="Arial"/>
          <w:color w:val="000000"/>
          <w:sz w:val="22"/>
          <w:szCs w:val="22"/>
        </w:rPr>
      </w:pPr>
      <w:r w:rsidRPr="00C84BEE">
        <w:rPr>
          <w:rFonts w:ascii="Arial" w:hAnsi="Arial" w:cs="Arial"/>
          <w:color w:val="000000"/>
          <w:sz w:val="22"/>
          <w:szCs w:val="22"/>
        </w:rPr>
        <w:t>Nº de proyecto 39588 Entrena Tu Talento (</w:t>
      </w:r>
      <w:proofErr w:type="spellStart"/>
      <w:r w:rsidRPr="00C84BEE">
        <w:rPr>
          <w:rFonts w:ascii="Arial" w:hAnsi="Arial" w:cs="Arial"/>
          <w:color w:val="000000"/>
          <w:sz w:val="22"/>
          <w:szCs w:val="22"/>
        </w:rPr>
        <w:t>POEJ</w:t>
      </w:r>
      <w:proofErr w:type="spellEnd"/>
      <w:r w:rsidRPr="00C84BEE">
        <w:rPr>
          <w:rFonts w:ascii="Arial" w:hAnsi="Arial" w:cs="Arial"/>
          <w:color w:val="000000"/>
          <w:sz w:val="22"/>
          <w:szCs w:val="22"/>
        </w:rPr>
        <w:t>)</w:t>
      </w:r>
    </w:p>
    <w:p w:rsidR="00C47C91" w:rsidRPr="00C84BEE" w:rsidRDefault="00C47C91" w:rsidP="00E02BCC">
      <w:pPr>
        <w:jc w:val="both"/>
        <w:rPr>
          <w:rFonts w:ascii="Arial" w:hAnsi="Arial" w:cs="Arial"/>
          <w:sz w:val="22"/>
          <w:szCs w:val="22"/>
        </w:rPr>
      </w:pPr>
      <w:r w:rsidRPr="00C84BEE">
        <w:rPr>
          <w:rFonts w:ascii="Arial" w:hAnsi="Arial" w:cs="Arial"/>
          <w:sz w:val="22"/>
          <w:szCs w:val="22"/>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C47C91" w:rsidRDefault="00C47C91" w:rsidP="00C47C91">
      <w:pPr>
        <w:ind w:left="360"/>
        <w:jc w:val="both"/>
        <w:rPr>
          <w:rFonts w:ascii="Arial" w:hAnsi="Arial" w:cs="Arial"/>
          <w:sz w:val="22"/>
          <w:szCs w:val="22"/>
        </w:rPr>
      </w:pPr>
    </w:p>
    <w:p w:rsidR="00C47C91" w:rsidRPr="00B614E6" w:rsidRDefault="00C47C91" w:rsidP="00E02BCC">
      <w:pPr>
        <w:jc w:val="both"/>
        <w:rPr>
          <w:rFonts w:ascii="Arial" w:hAnsi="Arial" w:cs="Arial"/>
          <w:b/>
          <w:sz w:val="24"/>
        </w:rPr>
      </w:pPr>
      <w:r w:rsidRPr="00C84BEE">
        <w:rPr>
          <w:rFonts w:ascii="Arial" w:hAnsi="Arial" w:cs="Arial"/>
          <w:sz w:val="22"/>
          <w:szCs w:val="22"/>
        </w:rPr>
        <w:t xml:space="preserve">Con el objetivo de mejorar la cualificación e inserción en el mercado laboral  de personas sordas o con discapacidad auditiva </w:t>
      </w:r>
      <w:smartTag w:uri="urn:schemas-microsoft-com:office:smarttags" w:element="PersonName">
        <w:smartTagPr>
          <w:attr w:name="ProductID" w:val="la Asociación"/>
        </w:smartTagPr>
        <w:r w:rsidRPr="00C84BEE">
          <w:rPr>
            <w:rFonts w:ascii="Arial" w:hAnsi="Arial" w:cs="Arial"/>
            <w:sz w:val="22"/>
            <w:szCs w:val="22"/>
          </w:rPr>
          <w:t>la Asociación</w:t>
        </w:r>
      </w:smartTag>
      <w:r w:rsidRPr="00C84BEE">
        <w:rPr>
          <w:rFonts w:ascii="Arial" w:hAnsi="Arial" w:cs="Arial"/>
          <w:sz w:val="22"/>
          <w:szCs w:val="22"/>
        </w:rPr>
        <w:t xml:space="preserve"> </w:t>
      </w:r>
      <w:r>
        <w:rPr>
          <w:rFonts w:ascii="Arial" w:hAnsi="Arial" w:cs="Arial"/>
          <w:sz w:val="22"/>
          <w:szCs w:val="22"/>
        </w:rPr>
        <w:t>Inserta Empleo</w:t>
      </w:r>
      <w:r w:rsidRPr="00C84BEE">
        <w:rPr>
          <w:rFonts w:ascii="Arial" w:hAnsi="Arial" w:cs="Arial"/>
          <w:sz w:val="22"/>
          <w:szCs w:val="22"/>
        </w:rPr>
        <w:t xml:space="preserve"> (</w:t>
      </w:r>
      <w:r>
        <w:rPr>
          <w:rFonts w:ascii="Arial" w:hAnsi="Arial" w:cs="Arial"/>
          <w:color w:val="000000"/>
          <w:sz w:val="22"/>
          <w:szCs w:val="22"/>
        </w:rPr>
        <w:t>Inserta Empleo</w:t>
      </w:r>
      <w:r w:rsidRPr="000F1467">
        <w:rPr>
          <w:rFonts w:ascii="Arial" w:hAnsi="Arial" w:cs="Arial"/>
          <w:sz w:val="22"/>
          <w:szCs w:val="22"/>
        </w:rPr>
        <w:t>) presta</w:t>
      </w:r>
      <w:r w:rsidRPr="00C84BEE">
        <w:rPr>
          <w:rFonts w:ascii="Arial" w:hAnsi="Arial" w:cs="Arial"/>
          <w:sz w:val="22"/>
          <w:szCs w:val="22"/>
        </w:rPr>
        <w:t xml:space="preserve"> una serie de servicios vinculados a la ejecución de los Programas </w:t>
      </w:r>
      <w:r>
        <w:rPr>
          <w:rFonts w:ascii="Arial" w:hAnsi="Arial" w:cs="Arial"/>
          <w:sz w:val="22"/>
          <w:szCs w:val="22"/>
        </w:rPr>
        <w:t>op</w:t>
      </w:r>
      <w:r w:rsidRPr="00C84BEE">
        <w:rPr>
          <w:rFonts w:ascii="Arial" w:hAnsi="Arial" w:cs="Arial"/>
          <w:sz w:val="22"/>
          <w:szCs w:val="22"/>
        </w:rPr>
        <w:t xml:space="preserve">erativos referenciados anteriormente. Para la prestación de estos servicios </w:t>
      </w:r>
      <w:r>
        <w:rPr>
          <w:rFonts w:ascii="Arial" w:hAnsi="Arial" w:cs="Arial"/>
          <w:color w:val="000000"/>
          <w:sz w:val="22"/>
          <w:szCs w:val="22"/>
        </w:rPr>
        <w:t xml:space="preserve">Inserta </w:t>
      </w:r>
      <w:r>
        <w:rPr>
          <w:rFonts w:ascii="Arial" w:hAnsi="Arial" w:cs="Arial"/>
          <w:color w:val="000000"/>
          <w:sz w:val="22"/>
          <w:szCs w:val="22"/>
        </w:rPr>
        <w:lastRenderedPageBreak/>
        <w:t>Empleo</w:t>
      </w:r>
      <w:r w:rsidRPr="00C84BEE">
        <w:rPr>
          <w:rFonts w:ascii="Arial" w:hAnsi="Arial" w:cs="Arial"/>
          <w:sz w:val="22"/>
          <w:szCs w:val="22"/>
        </w:rPr>
        <w:t xml:space="preserve"> podrá necesitar la interpretación de la lengua castellana oral a la lengua de signos y viceversa. La prestación de servicio tiene por objeto servir de nexo comunicativo entre el personal técnico y/o docente y la persona sorda o con discapacidad auditiva o entre ésta última y otros </w:t>
      </w:r>
      <w:r>
        <w:rPr>
          <w:rFonts w:ascii="Arial" w:hAnsi="Arial" w:cs="Arial"/>
          <w:sz w:val="22"/>
          <w:szCs w:val="22"/>
        </w:rPr>
        <w:t>interlocutores</w:t>
      </w:r>
      <w:r w:rsidRPr="00C84BEE">
        <w:rPr>
          <w:rFonts w:ascii="Arial" w:hAnsi="Arial" w:cs="Arial"/>
          <w:sz w:val="22"/>
          <w:szCs w:val="22"/>
        </w:rPr>
        <w:t xml:space="preserve"> con el objeto de facilitar la comprensión de las actuaciones a  realizar</w:t>
      </w:r>
    </w:p>
    <w:p w:rsidR="00C47C91" w:rsidRPr="00E02BCC" w:rsidRDefault="00C47C91" w:rsidP="00E02BCC">
      <w:pPr>
        <w:spacing w:before="120" w:after="120"/>
        <w:ind w:left="360"/>
        <w:jc w:val="both"/>
        <w:rPr>
          <w:rFonts w:ascii="Arial" w:hAnsi="Arial" w:cs="Arial"/>
          <w:sz w:val="22"/>
          <w:szCs w:val="22"/>
          <w:lang w:val="es-ES_tradnl"/>
        </w:rPr>
      </w:pPr>
    </w:p>
    <w:p w:rsidR="00C47C91" w:rsidRDefault="00C47C91" w:rsidP="00C47C91">
      <w:pPr>
        <w:numPr>
          <w:ilvl w:val="0"/>
          <w:numId w:val="1"/>
        </w:numPr>
        <w:jc w:val="both"/>
        <w:rPr>
          <w:rFonts w:ascii="Arial" w:hAnsi="Arial" w:cs="Arial"/>
          <w:b/>
          <w:sz w:val="24"/>
        </w:rPr>
      </w:pPr>
      <w:r w:rsidRPr="00B614E6">
        <w:rPr>
          <w:rFonts w:ascii="Arial" w:hAnsi="Arial" w:cs="Arial"/>
          <w:b/>
          <w:sz w:val="24"/>
        </w:rPr>
        <w:t>OBJETO DEL CONTRATO</w:t>
      </w:r>
    </w:p>
    <w:p w:rsidR="00C47C91" w:rsidRPr="00B614E6" w:rsidRDefault="00C47C91" w:rsidP="00C47C91">
      <w:pPr>
        <w:ind w:left="360"/>
        <w:jc w:val="both"/>
        <w:rPr>
          <w:rFonts w:ascii="Arial" w:hAnsi="Arial" w:cs="Arial"/>
          <w:b/>
          <w:sz w:val="24"/>
        </w:rPr>
      </w:pPr>
    </w:p>
    <w:p w:rsidR="00C47C91" w:rsidRPr="00C84BEE" w:rsidRDefault="00C47C91" w:rsidP="00E02BCC">
      <w:pPr>
        <w:jc w:val="both"/>
        <w:rPr>
          <w:rFonts w:ascii="Arial" w:hAnsi="Arial" w:cs="Arial"/>
          <w:sz w:val="24"/>
          <w:szCs w:val="24"/>
          <w:lang w:val="es-ES_tradnl"/>
        </w:rPr>
      </w:pPr>
      <w:r w:rsidRPr="00C84BEE">
        <w:rPr>
          <w:rFonts w:ascii="Arial" w:hAnsi="Arial" w:cs="Arial"/>
          <w:sz w:val="22"/>
          <w:szCs w:val="22"/>
          <w:lang w:val="es-ES_tradnl"/>
        </w:rPr>
        <w:t xml:space="preserve">De conformidad con las características del Pliego de Condiciones </w:t>
      </w:r>
      <w:r>
        <w:rPr>
          <w:rFonts w:ascii="Arial" w:hAnsi="Arial" w:cs="Arial"/>
          <w:sz w:val="22"/>
          <w:szCs w:val="22"/>
          <w:u w:val="single"/>
          <w:lang w:val="es-ES_tradnl"/>
        </w:rPr>
        <w:t>Particulares</w:t>
      </w:r>
      <w:r w:rsidRPr="00C84BEE">
        <w:rPr>
          <w:rFonts w:ascii="Arial" w:hAnsi="Arial" w:cs="Arial"/>
          <w:sz w:val="22"/>
          <w:szCs w:val="22"/>
          <w:lang w:val="es-ES_tradnl"/>
        </w:rPr>
        <w:t xml:space="preserve">, desde </w:t>
      </w:r>
      <w:smartTag w:uri="urn:schemas-microsoft-com:office:smarttags" w:element="PersonName">
        <w:smartTagPr>
          <w:attr w:name="ProductID" w:val="la Asociación"/>
        </w:smartTagPr>
        <w:r w:rsidRPr="00C84BEE">
          <w:rPr>
            <w:rFonts w:ascii="Arial" w:hAnsi="Arial" w:cs="Arial"/>
            <w:sz w:val="22"/>
            <w:szCs w:val="22"/>
            <w:lang w:val="es-ES_tradnl"/>
          </w:rPr>
          <w:t>la Asociación</w:t>
        </w:r>
      </w:smartTag>
      <w:r w:rsidRPr="00C84BEE">
        <w:rPr>
          <w:rFonts w:ascii="Arial" w:hAnsi="Arial" w:cs="Arial"/>
          <w:sz w:val="22"/>
          <w:szCs w:val="22"/>
          <w:lang w:val="es-ES_tradnl"/>
        </w:rPr>
        <w:t xml:space="preserve"> </w:t>
      </w:r>
      <w:r>
        <w:rPr>
          <w:rFonts w:ascii="Arial" w:hAnsi="Arial" w:cs="Arial"/>
          <w:sz w:val="22"/>
          <w:szCs w:val="22"/>
          <w:lang w:val="es-ES_tradnl"/>
        </w:rPr>
        <w:t>Inserta Empleo</w:t>
      </w:r>
      <w:r w:rsidRPr="00C84BEE">
        <w:rPr>
          <w:rFonts w:ascii="Arial" w:hAnsi="Arial" w:cs="Arial"/>
          <w:sz w:val="22"/>
          <w:szCs w:val="22"/>
          <w:lang w:val="es-ES_tradnl"/>
        </w:rPr>
        <w:t xml:space="preserve"> (</w:t>
      </w:r>
      <w:r>
        <w:rPr>
          <w:rFonts w:ascii="Arial" w:hAnsi="Arial" w:cs="Arial"/>
          <w:color w:val="000000"/>
          <w:sz w:val="22"/>
          <w:szCs w:val="22"/>
        </w:rPr>
        <w:t>Inserta Empleo</w:t>
      </w:r>
      <w:r w:rsidRPr="00C84BEE">
        <w:rPr>
          <w:rFonts w:ascii="Arial" w:hAnsi="Arial" w:cs="Arial"/>
          <w:sz w:val="22"/>
          <w:szCs w:val="22"/>
          <w:lang w:val="es-ES_tradnl"/>
        </w:rPr>
        <w:t>) se licita la prestación de los Servicios de interpretación de Lengua de</w:t>
      </w:r>
      <w:r>
        <w:rPr>
          <w:rFonts w:ascii="Arial" w:hAnsi="Arial" w:cs="Arial"/>
          <w:sz w:val="22"/>
          <w:szCs w:val="22"/>
          <w:lang w:val="es-ES_tradnl"/>
        </w:rPr>
        <w:t xml:space="preserve"> Signos Española para personas</w:t>
      </w:r>
      <w:r w:rsidRPr="00C84BEE">
        <w:rPr>
          <w:rFonts w:ascii="Arial" w:hAnsi="Arial" w:cs="Arial"/>
          <w:sz w:val="22"/>
          <w:szCs w:val="22"/>
          <w:lang w:val="es-ES_tradnl"/>
        </w:rPr>
        <w:t xml:space="preserve"> sordas o con discapacidad auditiva mediante certificado de discapacidad igual o superior al 33% o tener reconocida una incapacidad permanente de grado total, absoluta o gran invalidez, según el artículo 4.2 del Real Decreto Legislativo 1/2013, de 29 de noviembre, que considera a los mismos afectados con un grado igual o superior al 33% de discapacidad</w:t>
      </w:r>
      <w:r w:rsidRPr="00C84BEE">
        <w:rPr>
          <w:rFonts w:ascii="Arial" w:hAnsi="Arial" w:cs="Arial"/>
          <w:sz w:val="24"/>
          <w:szCs w:val="24"/>
          <w:lang w:val="es-ES_tradnl"/>
        </w:rPr>
        <w:t>.</w:t>
      </w:r>
    </w:p>
    <w:p w:rsidR="00C47C91" w:rsidRPr="00C84BEE" w:rsidRDefault="00C47C91" w:rsidP="00E02BCC">
      <w:pPr>
        <w:autoSpaceDE w:val="0"/>
        <w:autoSpaceDN w:val="0"/>
        <w:adjustRightInd w:val="0"/>
        <w:jc w:val="both"/>
        <w:rPr>
          <w:rFonts w:ascii="Arial" w:hAnsi="Arial" w:cs="Arial"/>
          <w:sz w:val="24"/>
          <w:szCs w:val="24"/>
          <w:lang w:val="es-ES_tradnl"/>
        </w:rPr>
      </w:pPr>
    </w:p>
    <w:p w:rsidR="00C47C91" w:rsidRPr="00C84BEE" w:rsidRDefault="00C47C91" w:rsidP="00E02BCC">
      <w:pPr>
        <w:autoSpaceDE w:val="0"/>
        <w:autoSpaceDN w:val="0"/>
        <w:adjustRightInd w:val="0"/>
        <w:jc w:val="both"/>
        <w:rPr>
          <w:rFonts w:ascii="Arial" w:hAnsi="Arial" w:cs="Arial"/>
          <w:sz w:val="24"/>
          <w:szCs w:val="24"/>
          <w:lang w:val="es-ES_tradnl"/>
        </w:rPr>
      </w:pPr>
      <w:r w:rsidRPr="00C84BEE">
        <w:rPr>
          <w:rFonts w:ascii="Arial" w:hAnsi="Arial" w:cs="Arial"/>
          <w:sz w:val="22"/>
          <w:szCs w:val="22"/>
          <w:lang w:val="es-ES_tradnl"/>
        </w:rPr>
        <w:t>El objeto del contrato es la prestación de los Servicios de interpretación de Lengua de Signos</w:t>
      </w:r>
      <w:r>
        <w:rPr>
          <w:rFonts w:ascii="Arial" w:hAnsi="Arial" w:cs="Arial"/>
          <w:sz w:val="22"/>
          <w:szCs w:val="22"/>
          <w:lang w:val="es-ES_tradnl"/>
        </w:rPr>
        <w:t xml:space="preserve"> Española</w:t>
      </w:r>
      <w:r w:rsidRPr="00C84BEE">
        <w:rPr>
          <w:rFonts w:ascii="Arial" w:hAnsi="Arial" w:cs="Arial"/>
          <w:sz w:val="22"/>
          <w:szCs w:val="22"/>
          <w:lang w:val="es-ES_tradnl"/>
        </w:rPr>
        <w:t xml:space="preserve"> para la </w:t>
      </w:r>
      <w:r w:rsidRPr="00C84BEE">
        <w:rPr>
          <w:rFonts w:ascii="Arial" w:hAnsi="Arial" w:cs="Arial"/>
          <w:sz w:val="22"/>
          <w:szCs w:val="22"/>
        </w:rPr>
        <w:t xml:space="preserve">interpretación de la lengua castellana oral a la lengua de signos y viceversa, sirviendo de nexo comunicativo entre el personal técnico y/o docente y la persona sorda o con discapacidad auditiva, o entre ésta última y otros </w:t>
      </w:r>
      <w:r>
        <w:rPr>
          <w:rFonts w:ascii="Arial" w:hAnsi="Arial" w:cs="Arial"/>
          <w:sz w:val="22"/>
          <w:szCs w:val="22"/>
        </w:rPr>
        <w:t>interlocutores</w:t>
      </w:r>
      <w:r w:rsidRPr="00C84BEE">
        <w:rPr>
          <w:rFonts w:ascii="Arial" w:hAnsi="Arial" w:cs="Arial"/>
          <w:sz w:val="22"/>
          <w:szCs w:val="22"/>
        </w:rPr>
        <w:t>, con el objeto de facilitar la comprensión de las cuestiones tratadas</w:t>
      </w:r>
      <w:r w:rsidRPr="00C84BEE">
        <w:rPr>
          <w:rFonts w:ascii="Arial" w:hAnsi="Arial" w:cs="Arial"/>
          <w:sz w:val="22"/>
          <w:szCs w:val="22"/>
          <w:lang w:val="es-ES_tradnl"/>
        </w:rPr>
        <w:t>.</w:t>
      </w:r>
    </w:p>
    <w:p w:rsidR="00C47C91" w:rsidRPr="00C84BEE" w:rsidRDefault="00C47C91" w:rsidP="00E02BCC">
      <w:pPr>
        <w:autoSpaceDE w:val="0"/>
        <w:autoSpaceDN w:val="0"/>
        <w:adjustRightInd w:val="0"/>
        <w:jc w:val="both"/>
        <w:rPr>
          <w:rFonts w:ascii="Arial" w:hAnsi="Arial" w:cs="Arial"/>
          <w:sz w:val="24"/>
          <w:szCs w:val="24"/>
          <w:lang w:val="es-ES_tradnl"/>
        </w:rPr>
      </w:pPr>
    </w:p>
    <w:p w:rsidR="00C47C91" w:rsidRPr="00C84BEE" w:rsidRDefault="00C47C91" w:rsidP="00E02BCC">
      <w:pPr>
        <w:jc w:val="both"/>
        <w:rPr>
          <w:rFonts w:ascii="Arial" w:hAnsi="Arial" w:cs="Arial"/>
          <w:sz w:val="22"/>
          <w:szCs w:val="22"/>
        </w:rPr>
      </w:pPr>
      <w:r>
        <w:rPr>
          <w:rFonts w:ascii="Arial" w:hAnsi="Arial" w:cs="Arial"/>
          <w:color w:val="000000"/>
          <w:sz w:val="22"/>
          <w:szCs w:val="22"/>
        </w:rPr>
        <w:t>Inserta Empleo</w:t>
      </w:r>
      <w:r w:rsidRPr="00C84BEE">
        <w:rPr>
          <w:rFonts w:ascii="Arial" w:hAnsi="Arial" w:cs="Arial"/>
          <w:sz w:val="22"/>
          <w:szCs w:val="22"/>
        </w:rPr>
        <w:t xml:space="preserve">, en función de las necesidades de los beneficiarios, determinará y comunicará la prestación </w:t>
      </w:r>
      <w:r w:rsidRPr="00C84BEE">
        <w:rPr>
          <w:rFonts w:ascii="Arial" w:hAnsi="Arial" w:cs="Arial"/>
          <w:sz w:val="22"/>
          <w:szCs w:val="22"/>
          <w:lang w:val="es-ES_tradnl"/>
        </w:rPr>
        <w:t xml:space="preserve">de los Servicios de interpretación de Lengua de Signos </w:t>
      </w:r>
      <w:r>
        <w:rPr>
          <w:rFonts w:ascii="Arial" w:hAnsi="Arial" w:cs="Arial"/>
          <w:sz w:val="22"/>
          <w:szCs w:val="22"/>
          <w:lang w:val="es-ES_tradnl"/>
        </w:rPr>
        <w:t xml:space="preserve">Española </w:t>
      </w:r>
      <w:r w:rsidRPr="00C84BEE">
        <w:rPr>
          <w:rFonts w:ascii="Arial" w:hAnsi="Arial" w:cs="Arial"/>
          <w:sz w:val="22"/>
          <w:szCs w:val="22"/>
        </w:rPr>
        <w:t xml:space="preserve">donde sea requerido dentro de la </w:t>
      </w:r>
      <w:r>
        <w:rPr>
          <w:rFonts w:ascii="Arial" w:hAnsi="Arial" w:cs="Arial"/>
          <w:sz w:val="22"/>
          <w:szCs w:val="22"/>
        </w:rPr>
        <w:t>Provincia de Las Palmas.</w:t>
      </w:r>
    </w:p>
    <w:p w:rsidR="00C47C91" w:rsidRPr="00C84BEE" w:rsidRDefault="00C47C91" w:rsidP="00E02BCC">
      <w:pPr>
        <w:jc w:val="both"/>
        <w:rPr>
          <w:rFonts w:ascii="Arial" w:hAnsi="Arial" w:cs="Arial"/>
          <w:sz w:val="24"/>
          <w:szCs w:val="24"/>
        </w:rPr>
      </w:pPr>
    </w:p>
    <w:p w:rsidR="00C47C91" w:rsidRPr="00C84BEE" w:rsidRDefault="00C47C91" w:rsidP="00E02BCC">
      <w:pPr>
        <w:jc w:val="both"/>
        <w:rPr>
          <w:rFonts w:ascii="Arial" w:hAnsi="Arial" w:cs="Arial"/>
          <w:sz w:val="24"/>
          <w:szCs w:val="24"/>
        </w:rPr>
      </w:pPr>
      <w:r>
        <w:rPr>
          <w:rFonts w:ascii="Arial" w:hAnsi="Arial" w:cs="Arial"/>
          <w:color w:val="000000"/>
          <w:sz w:val="22"/>
          <w:szCs w:val="22"/>
        </w:rPr>
        <w:t>Inserta Empleo</w:t>
      </w:r>
      <w:r w:rsidRPr="00C84BEE">
        <w:rPr>
          <w:rFonts w:ascii="Arial" w:hAnsi="Arial" w:cs="Arial"/>
          <w:sz w:val="22"/>
          <w:szCs w:val="22"/>
        </w:rPr>
        <w:t xml:space="preserve"> no establece </w:t>
      </w:r>
      <w:r w:rsidRPr="000F1467">
        <w:rPr>
          <w:rFonts w:ascii="Arial" w:hAnsi="Arial" w:cs="Arial"/>
          <w:sz w:val="22"/>
          <w:szCs w:val="22"/>
        </w:rPr>
        <w:t>un número fijo</w:t>
      </w:r>
      <w:r w:rsidRPr="00C84BEE">
        <w:rPr>
          <w:rFonts w:ascii="Arial" w:hAnsi="Arial" w:cs="Arial"/>
          <w:color w:val="FF0000"/>
          <w:sz w:val="22"/>
          <w:szCs w:val="22"/>
        </w:rPr>
        <w:t xml:space="preserve"> </w:t>
      </w:r>
      <w:r w:rsidRPr="00C84BEE">
        <w:rPr>
          <w:rFonts w:ascii="Arial" w:hAnsi="Arial" w:cs="Arial"/>
          <w:sz w:val="22"/>
          <w:szCs w:val="22"/>
        </w:rPr>
        <w:t>de Servicios de Interprete de Lengua de Signos</w:t>
      </w:r>
      <w:r w:rsidRPr="000F1467">
        <w:rPr>
          <w:rFonts w:ascii="Arial" w:hAnsi="Arial" w:cs="Arial"/>
          <w:sz w:val="22"/>
          <w:szCs w:val="22"/>
        </w:rPr>
        <w:t>, sino que se irán realizando en función de las necesidades identificadas; el</w:t>
      </w:r>
      <w:r w:rsidRPr="00C84BEE">
        <w:rPr>
          <w:rFonts w:ascii="Arial" w:hAnsi="Arial" w:cs="Arial"/>
          <w:sz w:val="22"/>
          <w:szCs w:val="22"/>
        </w:rPr>
        <w:t xml:space="preserve"> límite para la ejecución de los servicios se establecerá en función de una bolsa de horas. El número máximo de horas será el resultado de dividir el importe máximo del contrato por el precio/hora adjudicado.</w:t>
      </w:r>
    </w:p>
    <w:p w:rsidR="00C47C91" w:rsidRPr="00C84BEE" w:rsidRDefault="00C47C91" w:rsidP="00E02BCC">
      <w:pPr>
        <w:jc w:val="both"/>
        <w:rPr>
          <w:rFonts w:ascii="Arial" w:hAnsi="Arial" w:cs="Arial"/>
          <w:color w:val="FF0000"/>
          <w:sz w:val="24"/>
          <w:szCs w:val="24"/>
        </w:rPr>
      </w:pPr>
    </w:p>
    <w:p w:rsidR="00C47C91" w:rsidRDefault="00C47C91" w:rsidP="00E02BCC">
      <w:pPr>
        <w:spacing w:before="120" w:after="120"/>
        <w:jc w:val="both"/>
        <w:rPr>
          <w:rFonts w:ascii="Arial" w:hAnsi="Arial" w:cs="Arial"/>
          <w:sz w:val="22"/>
          <w:szCs w:val="22"/>
        </w:rPr>
      </w:pPr>
      <w:r w:rsidRPr="00C84BEE">
        <w:rPr>
          <w:rFonts w:ascii="Arial" w:hAnsi="Arial" w:cs="Arial"/>
          <w:sz w:val="22"/>
          <w:szCs w:val="22"/>
        </w:rPr>
        <w:t xml:space="preserve">El ámbito de prestación del Servicio será la </w:t>
      </w:r>
      <w:r>
        <w:rPr>
          <w:rFonts w:ascii="Arial" w:hAnsi="Arial" w:cs="Arial"/>
          <w:sz w:val="22"/>
          <w:szCs w:val="22"/>
        </w:rPr>
        <w:t>Provincia de Las Palmas.</w:t>
      </w:r>
    </w:p>
    <w:p w:rsidR="00C47C91" w:rsidRDefault="00C47C91" w:rsidP="00C47C91">
      <w:pPr>
        <w:spacing w:before="120" w:after="120"/>
        <w:ind w:left="360"/>
        <w:jc w:val="both"/>
        <w:rPr>
          <w:rFonts w:ascii="Arial" w:hAnsi="Arial" w:cs="Arial"/>
          <w:sz w:val="22"/>
          <w:szCs w:val="22"/>
          <w:lang w:val="es-ES_tradnl"/>
        </w:rPr>
      </w:pPr>
    </w:p>
    <w:p w:rsidR="00C47C91" w:rsidRPr="00B614E6" w:rsidRDefault="00C47C91" w:rsidP="00C47C91">
      <w:pPr>
        <w:numPr>
          <w:ilvl w:val="0"/>
          <w:numId w:val="1"/>
        </w:numPr>
        <w:jc w:val="both"/>
        <w:rPr>
          <w:rFonts w:ascii="Arial" w:hAnsi="Arial" w:cs="Arial"/>
          <w:b/>
          <w:sz w:val="24"/>
        </w:rPr>
      </w:pPr>
      <w:r w:rsidRPr="00B614E6">
        <w:rPr>
          <w:rFonts w:ascii="Arial" w:hAnsi="Arial" w:cs="Arial"/>
          <w:b/>
          <w:sz w:val="24"/>
        </w:rPr>
        <w:t>DESTINATARIOS DE LA PRESTACIÓN DEL SERVICIO</w:t>
      </w:r>
    </w:p>
    <w:p w:rsidR="00C47C91" w:rsidRPr="00B614E6" w:rsidRDefault="00C47C91" w:rsidP="00C47C91">
      <w:pPr>
        <w:jc w:val="both"/>
        <w:rPr>
          <w:rFonts w:ascii="Arial" w:hAnsi="Arial"/>
          <w:sz w:val="24"/>
        </w:rPr>
      </w:pPr>
    </w:p>
    <w:p w:rsidR="00C47C91" w:rsidRDefault="00C47C91" w:rsidP="00E02BCC">
      <w:pPr>
        <w:jc w:val="both"/>
        <w:rPr>
          <w:rFonts w:ascii="Arial" w:hAnsi="Arial"/>
          <w:sz w:val="22"/>
          <w:szCs w:val="22"/>
        </w:rPr>
      </w:pPr>
      <w:r w:rsidRPr="00B614E6">
        <w:rPr>
          <w:rFonts w:ascii="Arial" w:hAnsi="Arial" w:cs="Arial"/>
          <w:sz w:val="22"/>
          <w:szCs w:val="22"/>
          <w:lang w:val="es-ES_tradnl"/>
        </w:rPr>
        <w:t xml:space="preserve">Este servicio se dirige a </w:t>
      </w:r>
      <w:r w:rsidRPr="000F1467">
        <w:rPr>
          <w:rFonts w:ascii="Arial" w:hAnsi="Arial" w:cs="Arial"/>
          <w:sz w:val="22"/>
          <w:szCs w:val="22"/>
          <w:lang w:val="es-ES_tradnl"/>
        </w:rPr>
        <w:t>beneficiarios de los Programas Operativos</w:t>
      </w:r>
      <w:r>
        <w:rPr>
          <w:rFonts w:ascii="Arial" w:hAnsi="Arial" w:cs="Arial"/>
          <w:sz w:val="22"/>
          <w:szCs w:val="22"/>
          <w:lang w:val="es-ES_tradnl"/>
        </w:rPr>
        <w:t xml:space="preserve"> de Inclusión Social y Economía Social y el Programa Operat</w:t>
      </w:r>
      <w:r w:rsidR="00E02BCC">
        <w:rPr>
          <w:rFonts w:ascii="Arial" w:hAnsi="Arial" w:cs="Arial"/>
          <w:sz w:val="22"/>
          <w:szCs w:val="22"/>
          <w:lang w:val="es-ES_tradnl"/>
        </w:rPr>
        <w:t xml:space="preserve">ivo de Empleo Juvenil, </w:t>
      </w:r>
      <w:r w:rsidRPr="000F4419">
        <w:rPr>
          <w:rFonts w:ascii="Arial" w:hAnsi="Arial"/>
          <w:sz w:val="22"/>
          <w:szCs w:val="22"/>
        </w:rPr>
        <w:t>con discapacidad auditiva</w:t>
      </w:r>
      <w:r w:rsidRPr="00B614E6">
        <w:rPr>
          <w:rFonts w:ascii="Arial" w:hAnsi="Arial" w:cs="Arial"/>
          <w:sz w:val="22"/>
          <w:szCs w:val="22"/>
          <w:lang w:val="es-ES_tradnl"/>
        </w:rPr>
        <w:t xml:space="preserve"> </w:t>
      </w:r>
      <w:r w:rsidRPr="00F71B2B">
        <w:rPr>
          <w:rFonts w:ascii="Arial" w:hAnsi="Arial" w:cs="Arial"/>
          <w:sz w:val="22"/>
          <w:szCs w:val="22"/>
          <w:lang w:val="es-ES_tradnl"/>
        </w:rPr>
        <w:t>con certificado de discapacidad igual o superior al 33%</w:t>
      </w:r>
      <w:r>
        <w:rPr>
          <w:rFonts w:ascii="Arial" w:hAnsi="Arial" w:cs="Arial"/>
          <w:sz w:val="22"/>
          <w:szCs w:val="22"/>
          <w:lang w:val="es-ES_tradnl"/>
        </w:rPr>
        <w:t xml:space="preserve"> </w:t>
      </w:r>
      <w:r w:rsidRPr="00F71B2B">
        <w:rPr>
          <w:rFonts w:ascii="Arial" w:hAnsi="Arial" w:cs="Arial"/>
          <w:sz w:val="22"/>
          <w:szCs w:val="22"/>
          <w:lang w:val="es-ES_tradnl"/>
        </w:rPr>
        <w:t xml:space="preserve">o </w:t>
      </w:r>
      <w:r w:rsidRPr="00AF7D7D">
        <w:rPr>
          <w:rFonts w:ascii="Arial" w:hAnsi="Arial" w:cs="Arial"/>
          <w:sz w:val="22"/>
          <w:szCs w:val="22"/>
          <w:lang w:val="es-ES_tradnl"/>
        </w:rPr>
        <w:t>tener reconocida una incapacidad permanente</w:t>
      </w:r>
      <w:r w:rsidRPr="002C6B5E">
        <w:rPr>
          <w:rFonts w:ascii="Arial" w:hAnsi="Arial" w:cs="Arial"/>
          <w:sz w:val="22"/>
          <w:szCs w:val="22"/>
          <w:lang w:val="es-ES_tradnl"/>
        </w:rPr>
        <w:t xml:space="preserve"> en el grado de total, absoluta o gran invalidez, según el artículo</w:t>
      </w:r>
      <w:r>
        <w:rPr>
          <w:rFonts w:ascii="Arial" w:hAnsi="Arial" w:cs="Arial"/>
          <w:sz w:val="22"/>
          <w:szCs w:val="22"/>
          <w:lang w:val="es-ES_tradnl"/>
        </w:rPr>
        <w:t xml:space="preserve"> 4</w:t>
      </w:r>
      <w:r w:rsidRPr="002C6B5E">
        <w:rPr>
          <w:rFonts w:ascii="Arial" w:hAnsi="Arial" w:cs="Arial"/>
          <w:sz w:val="22"/>
          <w:szCs w:val="22"/>
          <w:lang w:val="es-ES_tradnl"/>
        </w:rPr>
        <w:t xml:space="preserve">.2 </w:t>
      </w:r>
      <w:r>
        <w:rPr>
          <w:rFonts w:ascii="Arial" w:hAnsi="Arial" w:cs="Arial"/>
          <w:sz w:val="22"/>
          <w:szCs w:val="22"/>
          <w:lang w:val="es-ES_tradnl"/>
        </w:rPr>
        <w:t xml:space="preserve">del Real Decreto Legislativo 1/2013, de 29 de noviembre, que considera a los mismos afectados con un </w:t>
      </w:r>
      <w:r w:rsidRPr="002C6B5E">
        <w:rPr>
          <w:rFonts w:ascii="Arial" w:hAnsi="Arial" w:cs="Arial"/>
          <w:sz w:val="22"/>
          <w:szCs w:val="22"/>
          <w:lang w:val="es-ES_tradnl"/>
        </w:rPr>
        <w:t>grado igual o superior al 33% de discapacidad</w:t>
      </w:r>
      <w:r>
        <w:rPr>
          <w:rFonts w:ascii="Arial" w:hAnsi="Arial" w:cs="Arial"/>
          <w:sz w:val="22"/>
          <w:szCs w:val="22"/>
          <w:lang w:val="es-ES_tradnl"/>
        </w:rPr>
        <w:t>.</w:t>
      </w:r>
    </w:p>
    <w:p w:rsidR="00C47C91" w:rsidRDefault="00C47C91" w:rsidP="00C47C91">
      <w:pPr>
        <w:jc w:val="both"/>
        <w:rPr>
          <w:rFonts w:ascii="Arial" w:hAnsi="Arial"/>
          <w:sz w:val="22"/>
          <w:szCs w:val="22"/>
        </w:rPr>
      </w:pPr>
    </w:p>
    <w:p w:rsidR="00C47C91" w:rsidRPr="009F369A" w:rsidRDefault="00C47C91" w:rsidP="00C47C91">
      <w:pPr>
        <w:jc w:val="both"/>
        <w:rPr>
          <w:rFonts w:ascii="Arial" w:hAnsi="Arial"/>
          <w:sz w:val="22"/>
          <w:szCs w:val="22"/>
        </w:rPr>
      </w:pPr>
    </w:p>
    <w:p w:rsidR="00C47C91" w:rsidRPr="00B614E6" w:rsidRDefault="00C47C91" w:rsidP="00C47C91">
      <w:pPr>
        <w:numPr>
          <w:ilvl w:val="0"/>
          <w:numId w:val="1"/>
        </w:numPr>
        <w:jc w:val="both"/>
        <w:rPr>
          <w:rFonts w:ascii="Arial" w:hAnsi="Arial" w:cs="Arial"/>
          <w:b/>
          <w:sz w:val="24"/>
        </w:rPr>
      </w:pPr>
      <w:r w:rsidRPr="00B614E6">
        <w:rPr>
          <w:rFonts w:ascii="Arial" w:hAnsi="Arial" w:cs="Arial"/>
          <w:b/>
          <w:sz w:val="24"/>
        </w:rPr>
        <w:t>CARACTERÍSTICAS TÉCNICAS DEL SERVICIO A CONTRATAR</w:t>
      </w:r>
    </w:p>
    <w:p w:rsidR="00C47C91" w:rsidRPr="006B25DB" w:rsidRDefault="00C47C91" w:rsidP="00C47C91">
      <w:pPr>
        <w:ind w:left="360"/>
        <w:jc w:val="both"/>
        <w:rPr>
          <w:rFonts w:ascii="Arial" w:hAnsi="Arial" w:cs="Arial"/>
          <w:sz w:val="22"/>
          <w:szCs w:val="22"/>
          <w:lang w:val="es-ES_tradnl"/>
        </w:rPr>
      </w:pPr>
    </w:p>
    <w:p w:rsidR="00C47C91" w:rsidRPr="006B25DB" w:rsidRDefault="00C47C91" w:rsidP="00E02BCC">
      <w:pPr>
        <w:jc w:val="both"/>
        <w:rPr>
          <w:rFonts w:ascii="Arial" w:hAnsi="Arial" w:cs="Arial"/>
          <w:sz w:val="22"/>
          <w:szCs w:val="22"/>
          <w:lang w:val="es-ES_tradnl"/>
        </w:rPr>
      </w:pPr>
      <w:r w:rsidRPr="006B25DB">
        <w:rPr>
          <w:rFonts w:ascii="Arial" w:hAnsi="Arial" w:cs="Arial"/>
          <w:sz w:val="22"/>
          <w:szCs w:val="22"/>
          <w:lang w:val="es-ES_tradnl"/>
        </w:rPr>
        <w:t xml:space="preserve">La organización del Servicio de Interpretación de Lengua de Signos </w:t>
      </w:r>
      <w:r>
        <w:rPr>
          <w:rFonts w:ascii="Arial" w:hAnsi="Arial" w:cs="Arial"/>
          <w:sz w:val="22"/>
          <w:szCs w:val="22"/>
          <w:lang w:val="es-ES_tradnl"/>
        </w:rPr>
        <w:t xml:space="preserve">Española </w:t>
      </w:r>
      <w:r w:rsidRPr="006B25DB">
        <w:rPr>
          <w:rFonts w:ascii="Arial" w:hAnsi="Arial" w:cs="Arial"/>
          <w:sz w:val="22"/>
          <w:szCs w:val="22"/>
          <w:lang w:val="es-ES_tradnl"/>
        </w:rPr>
        <w:t>deberá contener los siguientes aspectos:</w:t>
      </w:r>
    </w:p>
    <w:p w:rsidR="00C47C91" w:rsidRDefault="00C47C91" w:rsidP="00C47C91">
      <w:pPr>
        <w:jc w:val="both"/>
        <w:rPr>
          <w:rFonts w:ascii="Arial" w:hAnsi="Arial" w:cs="Arial"/>
          <w:sz w:val="24"/>
        </w:rPr>
      </w:pPr>
    </w:p>
    <w:p w:rsidR="00C47C91" w:rsidRDefault="00C47C91" w:rsidP="00C47C91">
      <w:pPr>
        <w:jc w:val="both"/>
        <w:rPr>
          <w:rFonts w:ascii="Arial" w:hAnsi="Arial" w:cs="Arial"/>
          <w:sz w:val="24"/>
        </w:rPr>
      </w:pPr>
    </w:p>
    <w:p w:rsidR="00C47C91" w:rsidRPr="00053895" w:rsidRDefault="00C47C91" w:rsidP="00C47C91">
      <w:pPr>
        <w:numPr>
          <w:ilvl w:val="0"/>
          <w:numId w:val="4"/>
        </w:numPr>
        <w:jc w:val="both"/>
        <w:rPr>
          <w:rFonts w:ascii="Arial" w:hAnsi="Arial" w:cs="Arial"/>
          <w:sz w:val="22"/>
          <w:szCs w:val="22"/>
        </w:rPr>
      </w:pPr>
      <w:r w:rsidRPr="00053895">
        <w:rPr>
          <w:rFonts w:ascii="Arial" w:hAnsi="Arial" w:cs="Arial"/>
          <w:sz w:val="22"/>
          <w:szCs w:val="22"/>
          <w:lang w:val="es-ES_tradnl"/>
        </w:rPr>
        <w:t xml:space="preserve">Comunicación de inicio de servicio: Procedimiento mediante el cual </w:t>
      </w:r>
      <w:r>
        <w:rPr>
          <w:rFonts w:ascii="Arial" w:hAnsi="Arial" w:cs="Arial"/>
          <w:color w:val="000000"/>
          <w:sz w:val="22"/>
          <w:szCs w:val="22"/>
        </w:rPr>
        <w:t>Inserta Empleo</w:t>
      </w:r>
      <w:r w:rsidRPr="00053895">
        <w:rPr>
          <w:rFonts w:ascii="Arial" w:hAnsi="Arial" w:cs="Arial"/>
          <w:sz w:val="22"/>
          <w:szCs w:val="22"/>
          <w:lang w:val="es-ES_tradnl"/>
        </w:rPr>
        <w:t xml:space="preserve"> comunica al coordinador el inicio del servicio</w:t>
      </w:r>
      <w:r>
        <w:rPr>
          <w:rFonts w:ascii="Arial" w:hAnsi="Arial" w:cs="Arial"/>
          <w:sz w:val="22"/>
          <w:szCs w:val="22"/>
        </w:rPr>
        <w:t xml:space="preserve">,  </w:t>
      </w:r>
      <w:r w:rsidRPr="00053895">
        <w:rPr>
          <w:rFonts w:ascii="Arial" w:hAnsi="Arial" w:cs="Arial"/>
          <w:sz w:val="22"/>
          <w:szCs w:val="22"/>
        </w:rPr>
        <w:t xml:space="preserve">con </w:t>
      </w:r>
      <w:r>
        <w:rPr>
          <w:rFonts w:ascii="Arial" w:hAnsi="Arial" w:cs="Arial"/>
          <w:sz w:val="22"/>
          <w:szCs w:val="22"/>
        </w:rPr>
        <w:t>interlocutores</w:t>
      </w:r>
      <w:r w:rsidRPr="00053895">
        <w:rPr>
          <w:rFonts w:ascii="Arial" w:hAnsi="Arial" w:cs="Arial"/>
          <w:sz w:val="22"/>
          <w:szCs w:val="22"/>
        </w:rPr>
        <w:t xml:space="preserve"> sordos o con discapacidad auditiva que requieren el apoyo  de un Intérprete de Lengua de Signos </w:t>
      </w:r>
      <w:r>
        <w:rPr>
          <w:rFonts w:ascii="Arial" w:hAnsi="Arial" w:cs="Arial"/>
          <w:sz w:val="22"/>
          <w:szCs w:val="22"/>
        </w:rPr>
        <w:t>Española</w:t>
      </w:r>
      <w:r w:rsidRPr="00053895">
        <w:rPr>
          <w:rFonts w:ascii="Arial" w:hAnsi="Arial" w:cs="Arial"/>
          <w:sz w:val="22"/>
          <w:szCs w:val="22"/>
        </w:rPr>
        <w:t>.</w:t>
      </w:r>
    </w:p>
    <w:p w:rsidR="00C47C91" w:rsidRDefault="00C47C91" w:rsidP="00C47C91">
      <w:pPr>
        <w:jc w:val="both"/>
        <w:rPr>
          <w:rFonts w:ascii="Arial" w:hAnsi="Arial" w:cs="Arial"/>
          <w:sz w:val="24"/>
        </w:rPr>
      </w:pPr>
    </w:p>
    <w:p w:rsidR="00C47C91" w:rsidRPr="006B25DB" w:rsidRDefault="00C47C91" w:rsidP="00C47C91">
      <w:pPr>
        <w:numPr>
          <w:ilvl w:val="0"/>
          <w:numId w:val="4"/>
        </w:numPr>
        <w:jc w:val="both"/>
        <w:rPr>
          <w:rFonts w:ascii="Arial" w:hAnsi="Arial" w:cs="Arial"/>
          <w:sz w:val="22"/>
          <w:szCs w:val="22"/>
        </w:rPr>
      </w:pPr>
      <w:r w:rsidRPr="006B25DB">
        <w:rPr>
          <w:rFonts w:ascii="Arial" w:hAnsi="Arial" w:cs="Arial"/>
          <w:sz w:val="22"/>
          <w:szCs w:val="22"/>
        </w:rPr>
        <w:t xml:space="preserve">Designación de Intérprete de Lengua de Signos: El coordinador designará a un profesional y lo comunicará a </w:t>
      </w:r>
      <w:r>
        <w:rPr>
          <w:rFonts w:ascii="Arial" w:hAnsi="Arial" w:cs="Arial"/>
          <w:color w:val="000000"/>
          <w:sz w:val="22"/>
          <w:szCs w:val="22"/>
        </w:rPr>
        <w:t>Inserta Empleo</w:t>
      </w:r>
      <w:r w:rsidRPr="006B25DB">
        <w:rPr>
          <w:rFonts w:ascii="Arial" w:hAnsi="Arial" w:cs="Arial"/>
          <w:sz w:val="22"/>
          <w:szCs w:val="22"/>
        </w:rPr>
        <w:t>.</w:t>
      </w:r>
    </w:p>
    <w:p w:rsidR="00C47C91" w:rsidRPr="006B25DB" w:rsidRDefault="00C47C91" w:rsidP="00C47C91">
      <w:pPr>
        <w:pStyle w:val="Prrafodelista1"/>
        <w:rPr>
          <w:rFonts w:ascii="Arial" w:hAnsi="Arial" w:cs="Arial"/>
          <w:sz w:val="22"/>
          <w:szCs w:val="22"/>
        </w:rPr>
      </w:pPr>
    </w:p>
    <w:p w:rsidR="00C47C91" w:rsidRPr="00432648" w:rsidRDefault="00C47C91" w:rsidP="00C47C91">
      <w:pPr>
        <w:numPr>
          <w:ilvl w:val="0"/>
          <w:numId w:val="4"/>
        </w:numPr>
        <w:jc w:val="both"/>
        <w:rPr>
          <w:rFonts w:ascii="Arial" w:hAnsi="Arial" w:cs="Arial"/>
          <w:sz w:val="22"/>
          <w:szCs w:val="22"/>
        </w:rPr>
      </w:pPr>
      <w:r w:rsidRPr="00432648">
        <w:rPr>
          <w:rFonts w:ascii="Arial" w:hAnsi="Arial" w:cs="Arial"/>
          <w:sz w:val="22"/>
          <w:szCs w:val="22"/>
        </w:rPr>
        <w:t xml:space="preserve">Información de las características del desarrollo del servicio de referencia: </w:t>
      </w:r>
      <w:r>
        <w:rPr>
          <w:rFonts w:ascii="Arial" w:hAnsi="Arial" w:cs="Arial"/>
          <w:color w:val="000000"/>
          <w:sz w:val="22"/>
          <w:szCs w:val="22"/>
        </w:rPr>
        <w:t>Inserta Empleo</w:t>
      </w:r>
      <w:r w:rsidRPr="00432648">
        <w:rPr>
          <w:rFonts w:ascii="Arial" w:hAnsi="Arial" w:cs="Arial"/>
          <w:sz w:val="22"/>
          <w:szCs w:val="22"/>
        </w:rPr>
        <w:t xml:space="preserve"> trasladará al coordinador y/o profesional asignado tanto los datos </w:t>
      </w:r>
      <w:r w:rsidRPr="000F1467">
        <w:rPr>
          <w:rFonts w:ascii="Arial" w:hAnsi="Arial" w:cs="Arial"/>
          <w:sz w:val="22"/>
          <w:szCs w:val="22"/>
        </w:rPr>
        <w:t>básicos del servicio a prestar</w:t>
      </w:r>
      <w:r>
        <w:rPr>
          <w:rFonts w:ascii="Arial" w:hAnsi="Arial" w:cs="Arial"/>
          <w:sz w:val="22"/>
          <w:szCs w:val="22"/>
        </w:rPr>
        <w:t xml:space="preserve"> </w:t>
      </w:r>
      <w:r w:rsidRPr="0084276B">
        <w:rPr>
          <w:rFonts w:ascii="Arial" w:hAnsi="Arial" w:cs="Arial"/>
          <w:sz w:val="22"/>
          <w:szCs w:val="22"/>
        </w:rPr>
        <w:t>como</w:t>
      </w:r>
      <w:r w:rsidRPr="00432648">
        <w:rPr>
          <w:rFonts w:ascii="Arial" w:hAnsi="Arial" w:cs="Arial"/>
          <w:sz w:val="22"/>
          <w:szCs w:val="22"/>
        </w:rPr>
        <w:t xml:space="preserve"> toda la información necesaria para la correcta prestación del servicio.</w:t>
      </w:r>
    </w:p>
    <w:p w:rsidR="00C47C91" w:rsidRDefault="00C47C91" w:rsidP="00C47C91">
      <w:pPr>
        <w:pStyle w:val="Prrafodelista1"/>
        <w:rPr>
          <w:rFonts w:ascii="Arial" w:hAnsi="Arial" w:cs="Arial"/>
          <w:sz w:val="24"/>
        </w:rPr>
      </w:pPr>
    </w:p>
    <w:p w:rsidR="00C47C91" w:rsidRPr="006B25DB" w:rsidRDefault="00C47C91" w:rsidP="00C47C91">
      <w:pPr>
        <w:numPr>
          <w:ilvl w:val="0"/>
          <w:numId w:val="4"/>
        </w:numPr>
        <w:jc w:val="both"/>
        <w:rPr>
          <w:rFonts w:ascii="Arial" w:hAnsi="Arial" w:cs="Arial"/>
          <w:sz w:val="22"/>
          <w:szCs w:val="22"/>
        </w:rPr>
      </w:pPr>
      <w:r w:rsidRPr="006B25DB">
        <w:rPr>
          <w:rFonts w:ascii="Arial" w:hAnsi="Arial" w:cs="Arial"/>
          <w:sz w:val="22"/>
          <w:szCs w:val="22"/>
        </w:rPr>
        <w:t>Convocatori</w:t>
      </w:r>
      <w:r>
        <w:rPr>
          <w:rFonts w:ascii="Arial" w:hAnsi="Arial" w:cs="Arial"/>
          <w:sz w:val="22"/>
          <w:szCs w:val="22"/>
        </w:rPr>
        <w:t xml:space="preserve">a: previo a la fecha de inicio </w:t>
      </w:r>
      <w:r w:rsidRPr="006B25DB">
        <w:rPr>
          <w:rFonts w:ascii="Arial" w:hAnsi="Arial" w:cs="Arial"/>
          <w:sz w:val="22"/>
          <w:szCs w:val="22"/>
        </w:rPr>
        <w:t xml:space="preserve">de cualquiera de los servicios contratados y con la antelación suficiente para dar cobertura, </w:t>
      </w:r>
      <w:r>
        <w:rPr>
          <w:rFonts w:ascii="Arial" w:hAnsi="Arial" w:cs="Arial"/>
          <w:color w:val="000000"/>
          <w:sz w:val="22"/>
          <w:szCs w:val="22"/>
        </w:rPr>
        <w:t>Inserta Empleo</w:t>
      </w:r>
      <w:r w:rsidRPr="006B25DB">
        <w:rPr>
          <w:rFonts w:ascii="Arial" w:hAnsi="Arial" w:cs="Arial"/>
          <w:sz w:val="22"/>
          <w:szCs w:val="22"/>
        </w:rPr>
        <w:t xml:space="preserve"> comunicará el comienzo de las actuaciones a desarrollar al coordinador quien convocará al profesional asignado para el comienzo de la prestación del servicio.</w:t>
      </w:r>
    </w:p>
    <w:p w:rsidR="00C47C91" w:rsidRPr="006B25DB" w:rsidRDefault="00C47C91" w:rsidP="00C47C91">
      <w:pPr>
        <w:pStyle w:val="Prrafodelista1"/>
        <w:rPr>
          <w:rFonts w:ascii="Arial" w:hAnsi="Arial" w:cs="Arial"/>
          <w:sz w:val="22"/>
          <w:szCs w:val="22"/>
        </w:rPr>
      </w:pPr>
    </w:p>
    <w:p w:rsidR="00C47C91" w:rsidRPr="00432648" w:rsidRDefault="00C47C91" w:rsidP="00C47C91">
      <w:pPr>
        <w:numPr>
          <w:ilvl w:val="0"/>
          <w:numId w:val="4"/>
        </w:numPr>
        <w:jc w:val="both"/>
        <w:rPr>
          <w:rFonts w:ascii="Arial" w:hAnsi="Arial" w:cs="Arial"/>
          <w:sz w:val="22"/>
          <w:szCs w:val="22"/>
        </w:rPr>
      </w:pPr>
      <w:r w:rsidRPr="006B25DB">
        <w:rPr>
          <w:rFonts w:ascii="Arial" w:hAnsi="Arial" w:cs="Arial"/>
          <w:sz w:val="22"/>
          <w:szCs w:val="22"/>
        </w:rPr>
        <w:t xml:space="preserve">Control de asistencia: Se establecerá un mecanismo que acredite </w:t>
      </w:r>
      <w:r w:rsidRPr="00432648">
        <w:rPr>
          <w:rFonts w:ascii="Arial" w:hAnsi="Arial" w:cs="Arial"/>
          <w:sz w:val="22"/>
          <w:szCs w:val="22"/>
        </w:rPr>
        <w:t>diariamente la asistencia del profesional asignado a la acción.</w:t>
      </w:r>
    </w:p>
    <w:p w:rsidR="00C47C91" w:rsidRPr="00432648" w:rsidRDefault="00C47C91" w:rsidP="00C47C91">
      <w:pPr>
        <w:pStyle w:val="Prrafodelista1"/>
        <w:rPr>
          <w:rFonts w:ascii="Arial" w:hAnsi="Arial" w:cs="Arial"/>
          <w:sz w:val="22"/>
          <w:szCs w:val="22"/>
        </w:rPr>
      </w:pPr>
    </w:p>
    <w:p w:rsidR="00C47C91" w:rsidRPr="00432648" w:rsidRDefault="00C47C91" w:rsidP="00C47C91">
      <w:pPr>
        <w:numPr>
          <w:ilvl w:val="0"/>
          <w:numId w:val="4"/>
        </w:numPr>
        <w:jc w:val="both"/>
        <w:rPr>
          <w:rFonts w:ascii="Arial" w:hAnsi="Arial" w:cs="Arial"/>
          <w:sz w:val="22"/>
          <w:szCs w:val="22"/>
        </w:rPr>
      </w:pPr>
      <w:r w:rsidRPr="00432648">
        <w:rPr>
          <w:rFonts w:ascii="Arial" w:hAnsi="Arial" w:cs="Arial"/>
          <w:sz w:val="22"/>
          <w:szCs w:val="22"/>
        </w:rPr>
        <w:t>Resolución de incidencias: Protocolo de actuación para las incidencias en la prestación del servicio. En este protocolo se registrará el caso de cese inmediato de prestación del servicio, si ésta finalmente no fuera necesaria.</w:t>
      </w:r>
    </w:p>
    <w:p w:rsidR="00C47C91" w:rsidRPr="006B25DB" w:rsidRDefault="00C47C91" w:rsidP="00C47C91">
      <w:pPr>
        <w:pStyle w:val="Prrafodelista1"/>
        <w:rPr>
          <w:rFonts w:ascii="Arial" w:hAnsi="Arial" w:cs="Arial"/>
          <w:sz w:val="22"/>
          <w:szCs w:val="22"/>
        </w:rPr>
      </w:pPr>
    </w:p>
    <w:p w:rsidR="00C47C91" w:rsidRPr="006B25DB" w:rsidRDefault="00C47C91" w:rsidP="00C47C91">
      <w:pPr>
        <w:numPr>
          <w:ilvl w:val="0"/>
          <w:numId w:val="4"/>
        </w:numPr>
        <w:jc w:val="both"/>
        <w:rPr>
          <w:rFonts w:ascii="Arial" w:hAnsi="Arial" w:cs="Arial"/>
          <w:sz w:val="22"/>
          <w:szCs w:val="22"/>
        </w:rPr>
      </w:pPr>
      <w:r w:rsidRPr="006B25DB">
        <w:rPr>
          <w:rFonts w:ascii="Arial" w:hAnsi="Arial" w:cs="Arial"/>
          <w:sz w:val="22"/>
          <w:szCs w:val="22"/>
        </w:rPr>
        <w:t>Sustitución temporal: Protocolo de actuación ante periodos de baja del profesional asignado durante la prestación del servicio.</w:t>
      </w:r>
    </w:p>
    <w:p w:rsidR="00C47C91" w:rsidRPr="006B25DB" w:rsidRDefault="00C47C91" w:rsidP="00C47C91">
      <w:pPr>
        <w:pStyle w:val="Prrafodelista1"/>
        <w:rPr>
          <w:rFonts w:ascii="Arial" w:hAnsi="Arial" w:cs="Arial"/>
          <w:sz w:val="22"/>
          <w:szCs w:val="22"/>
        </w:rPr>
      </w:pPr>
    </w:p>
    <w:p w:rsidR="00C47C91" w:rsidRPr="006B25DB" w:rsidRDefault="00C47C91" w:rsidP="00C47C91">
      <w:pPr>
        <w:numPr>
          <w:ilvl w:val="0"/>
          <w:numId w:val="4"/>
        </w:numPr>
        <w:jc w:val="both"/>
        <w:rPr>
          <w:rFonts w:ascii="Arial" w:hAnsi="Arial" w:cs="Arial"/>
          <w:sz w:val="22"/>
          <w:szCs w:val="22"/>
        </w:rPr>
      </w:pPr>
      <w:r w:rsidRPr="006B25DB">
        <w:rPr>
          <w:rFonts w:ascii="Arial" w:hAnsi="Arial" w:cs="Arial"/>
          <w:sz w:val="22"/>
          <w:szCs w:val="22"/>
        </w:rPr>
        <w:t>Sustitución definitiva: Protocolo de actuación ante la baja definitiva del profesional asignado durante la prestación del servicio.</w:t>
      </w:r>
    </w:p>
    <w:p w:rsidR="00C47C91" w:rsidRPr="006B25DB" w:rsidRDefault="00C47C91" w:rsidP="00C47C91">
      <w:pPr>
        <w:pStyle w:val="Prrafodelista1"/>
        <w:rPr>
          <w:rFonts w:ascii="Arial" w:hAnsi="Arial" w:cs="Arial"/>
          <w:sz w:val="22"/>
          <w:szCs w:val="22"/>
        </w:rPr>
      </w:pPr>
    </w:p>
    <w:p w:rsidR="00C47C91" w:rsidRPr="006B25DB" w:rsidRDefault="00C47C91" w:rsidP="00C47C91">
      <w:pPr>
        <w:numPr>
          <w:ilvl w:val="0"/>
          <w:numId w:val="4"/>
        </w:numPr>
        <w:jc w:val="both"/>
        <w:rPr>
          <w:rFonts w:ascii="Arial" w:hAnsi="Arial" w:cs="Arial"/>
          <w:sz w:val="22"/>
          <w:szCs w:val="22"/>
        </w:rPr>
      </w:pPr>
      <w:r w:rsidRPr="006B25DB">
        <w:rPr>
          <w:rFonts w:ascii="Arial" w:hAnsi="Arial" w:cs="Arial"/>
          <w:sz w:val="22"/>
          <w:szCs w:val="22"/>
        </w:rPr>
        <w:t>Supervisión del servicio: Mecanismo de control y seguimiento del servicio.</w:t>
      </w:r>
    </w:p>
    <w:p w:rsidR="00C47C91" w:rsidRPr="006B25DB" w:rsidRDefault="00C47C91" w:rsidP="00C47C91">
      <w:pPr>
        <w:pStyle w:val="Prrafodelista1"/>
        <w:rPr>
          <w:rFonts w:ascii="Arial" w:hAnsi="Arial" w:cs="Arial"/>
          <w:sz w:val="22"/>
          <w:szCs w:val="22"/>
        </w:rPr>
      </w:pPr>
    </w:p>
    <w:p w:rsidR="00C47C91" w:rsidRPr="006B25DB" w:rsidRDefault="00C47C91" w:rsidP="00C47C91">
      <w:pPr>
        <w:numPr>
          <w:ilvl w:val="0"/>
          <w:numId w:val="4"/>
        </w:numPr>
        <w:jc w:val="both"/>
        <w:rPr>
          <w:rFonts w:ascii="Arial" w:hAnsi="Arial" w:cs="Arial"/>
          <w:sz w:val="22"/>
          <w:szCs w:val="22"/>
        </w:rPr>
      </w:pPr>
      <w:r w:rsidRPr="006B25DB">
        <w:rPr>
          <w:rFonts w:ascii="Arial" w:hAnsi="Arial" w:cs="Arial"/>
          <w:sz w:val="22"/>
          <w:szCs w:val="22"/>
        </w:rPr>
        <w:t>Evaluación del servicio: Procedimiento de evaluación del servicio por parte de los usuarios y coordinadores.</w:t>
      </w:r>
    </w:p>
    <w:p w:rsidR="00C47C91" w:rsidRPr="006B25DB" w:rsidRDefault="00C47C91" w:rsidP="00C47C91">
      <w:pPr>
        <w:jc w:val="both"/>
        <w:rPr>
          <w:rFonts w:ascii="Arial" w:hAnsi="Arial" w:cs="Arial"/>
          <w:b/>
          <w:sz w:val="22"/>
          <w:szCs w:val="22"/>
        </w:rPr>
      </w:pPr>
    </w:p>
    <w:p w:rsidR="00C47C91" w:rsidRDefault="00C47C91" w:rsidP="00C47C91">
      <w:pPr>
        <w:jc w:val="both"/>
        <w:rPr>
          <w:rFonts w:ascii="Arial" w:hAnsi="Arial" w:cs="Arial"/>
          <w:b/>
          <w:sz w:val="24"/>
        </w:rPr>
      </w:pPr>
    </w:p>
    <w:p w:rsidR="00C47C91" w:rsidRPr="00B614E6" w:rsidRDefault="00C47C91" w:rsidP="00C47C91">
      <w:pPr>
        <w:numPr>
          <w:ilvl w:val="0"/>
          <w:numId w:val="1"/>
        </w:numPr>
        <w:jc w:val="both"/>
        <w:rPr>
          <w:rFonts w:ascii="Arial" w:hAnsi="Arial" w:cs="Arial"/>
          <w:b/>
          <w:sz w:val="24"/>
        </w:rPr>
      </w:pPr>
      <w:r w:rsidRPr="00B614E6">
        <w:rPr>
          <w:rFonts w:ascii="Arial" w:hAnsi="Arial" w:cs="Arial"/>
          <w:b/>
          <w:sz w:val="24"/>
        </w:rPr>
        <w:t>DOCUMENTACIÓN TÉCNICA A PRESENTAR (a incluir en el sobre B)</w:t>
      </w:r>
    </w:p>
    <w:p w:rsidR="00C47C91" w:rsidRPr="00B614E6" w:rsidRDefault="00C47C91" w:rsidP="00C47C91">
      <w:pPr>
        <w:jc w:val="both"/>
        <w:rPr>
          <w:rFonts w:ascii="Arial" w:hAnsi="Arial" w:cs="Arial"/>
          <w:sz w:val="24"/>
          <w:szCs w:val="24"/>
        </w:rPr>
      </w:pPr>
    </w:p>
    <w:p w:rsidR="00C47C91" w:rsidRPr="00D33298" w:rsidRDefault="00C47C91" w:rsidP="00E02BCC">
      <w:pPr>
        <w:ind w:left="360"/>
        <w:jc w:val="both"/>
        <w:rPr>
          <w:rFonts w:ascii="Arial" w:hAnsi="Arial" w:cs="Arial"/>
          <w:b/>
          <w:sz w:val="22"/>
          <w:szCs w:val="22"/>
        </w:rPr>
      </w:pPr>
      <w:r w:rsidRPr="00D33298">
        <w:rPr>
          <w:rFonts w:ascii="Arial" w:hAnsi="Arial" w:cs="Arial"/>
          <w:b/>
          <w:sz w:val="22"/>
          <w:szCs w:val="22"/>
        </w:rPr>
        <w:t xml:space="preserve">Proyecto-Memoria, dividido en los siguientes apartados: </w:t>
      </w:r>
    </w:p>
    <w:p w:rsidR="00C47C91" w:rsidRPr="00D33298" w:rsidRDefault="00C47C91" w:rsidP="00E02BCC">
      <w:pPr>
        <w:ind w:left="360"/>
        <w:jc w:val="both"/>
        <w:rPr>
          <w:rFonts w:ascii="Arial" w:hAnsi="Arial" w:cs="Arial"/>
          <w:b/>
          <w:sz w:val="22"/>
          <w:szCs w:val="22"/>
        </w:rPr>
      </w:pPr>
    </w:p>
    <w:p w:rsidR="00C47C91" w:rsidRDefault="00C47C91" w:rsidP="00E02BCC">
      <w:pPr>
        <w:numPr>
          <w:ilvl w:val="0"/>
          <w:numId w:val="3"/>
        </w:numPr>
        <w:ind w:left="720"/>
        <w:jc w:val="both"/>
        <w:rPr>
          <w:rFonts w:ascii="Arial" w:hAnsi="Arial" w:cs="Arial"/>
          <w:sz w:val="22"/>
          <w:szCs w:val="22"/>
        </w:rPr>
      </w:pPr>
      <w:r w:rsidRPr="00D33298">
        <w:rPr>
          <w:rFonts w:ascii="Arial" w:hAnsi="Arial" w:cs="Arial"/>
          <w:sz w:val="22"/>
          <w:szCs w:val="22"/>
        </w:rPr>
        <w:t xml:space="preserve">Organización del servicio: </w:t>
      </w:r>
    </w:p>
    <w:p w:rsidR="00C47C91" w:rsidRDefault="00C47C91" w:rsidP="00E02BCC">
      <w:pPr>
        <w:ind w:left="720"/>
        <w:jc w:val="both"/>
        <w:rPr>
          <w:rFonts w:ascii="Arial" w:hAnsi="Arial" w:cs="Arial"/>
          <w:sz w:val="22"/>
          <w:szCs w:val="22"/>
        </w:rPr>
      </w:pPr>
    </w:p>
    <w:p w:rsidR="00C47C91" w:rsidRPr="00D33298" w:rsidRDefault="00C47C91" w:rsidP="00E02BCC">
      <w:pPr>
        <w:ind w:left="1056"/>
        <w:jc w:val="both"/>
        <w:rPr>
          <w:rFonts w:ascii="Arial" w:hAnsi="Arial" w:cs="Arial"/>
          <w:sz w:val="22"/>
          <w:szCs w:val="22"/>
        </w:rPr>
      </w:pPr>
      <w:r w:rsidRPr="00D33298">
        <w:rPr>
          <w:rFonts w:ascii="Arial" w:hAnsi="Arial" w:cs="Arial"/>
          <w:sz w:val="22"/>
          <w:szCs w:val="22"/>
        </w:rPr>
        <w:t xml:space="preserve">Se </w:t>
      </w:r>
      <w:r>
        <w:rPr>
          <w:rFonts w:ascii="Arial" w:hAnsi="Arial" w:cs="Arial"/>
          <w:sz w:val="22"/>
          <w:szCs w:val="22"/>
        </w:rPr>
        <w:t>deberá especificar</w:t>
      </w:r>
      <w:r w:rsidRPr="00D33298">
        <w:rPr>
          <w:rFonts w:ascii="Arial" w:hAnsi="Arial" w:cs="Arial"/>
          <w:sz w:val="22"/>
          <w:szCs w:val="22"/>
        </w:rPr>
        <w:t xml:space="preserve"> en este apartado la organización y funcionamiento del servicio, el establecimiento de protocolos de actuación para cada una de las funciones establecidas en el pliego y los sistemas de seguimiento y evaluación. </w:t>
      </w:r>
    </w:p>
    <w:p w:rsidR="00C47C91" w:rsidRPr="00D33298" w:rsidRDefault="00C47C91" w:rsidP="00E02BCC">
      <w:pPr>
        <w:ind w:left="360"/>
        <w:jc w:val="both"/>
        <w:rPr>
          <w:rFonts w:ascii="Arial" w:hAnsi="Arial" w:cs="Arial"/>
          <w:sz w:val="22"/>
          <w:szCs w:val="22"/>
        </w:rPr>
      </w:pPr>
    </w:p>
    <w:p w:rsidR="00C47C91" w:rsidRDefault="00C47C91" w:rsidP="00E02BCC">
      <w:pPr>
        <w:numPr>
          <w:ilvl w:val="0"/>
          <w:numId w:val="3"/>
        </w:numPr>
        <w:ind w:left="720"/>
        <w:jc w:val="both"/>
        <w:rPr>
          <w:rFonts w:ascii="Arial" w:hAnsi="Arial" w:cs="Arial"/>
          <w:sz w:val="22"/>
          <w:szCs w:val="22"/>
        </w:rPr>
      </w:pPr>
      <w:r w:rsidRPr="00D33298">
        <w:rPr>
          <w:rFonts w:ascii="Arial" w:hAnsi="Arial" w:cs="Arial"/>
          <w:sz w:val="22"/>
          <w:szCs w:val="22"/>
        </w:rPr>
        <w:t xml:space="preserve">Procedimientos de sustitución de profesionales asignados en caso de ausencia y sistema de presencia de </w:t>
      </w:r>
      <w:proofErr w:type="spellStart"/>
      <w:r w:rsidRPr="00D33298">
        <w:rPr>
          <w:rFonts w:ascii="Arial" w:hAnsi="Arial" w:cs="Arial"/>
          <w:sz w:val="22"/>
          <w:szCs w:val="22"/>
        </w:rPr>
        <w:t>ILS</w:t>
      </w:r>
      <w:proofErr w:type="spellEnd"/>
      <w:r w:rsidRPr="00D33298">
        <w:rPr>
          <w:rFonts w:ascii="Arial" w:hAnsi="Arial" w:cs="Arial"/>
          <w:sz w:val="22"/>
          <w:szCs w:val="22"/>
        </w:rPr>
        <w:t xml:space="preserve">: </w:t>
      </w:r>
    </w:p>
    <w:p w:rsidR="00C47C91" w:rsidRDefault="00C47C91" w:rsidP="00E02BCC">
      <w:pPr>
        <w:ind w:left="720"/>
        <w:jc w:val="both"/>
        <w:rPr>
          <w:rFonts w:ascii="Arial" w:hAnsi="Arial" w:cs="Arial"/>
          <w:sz w:val="22"/>
          <w:szCs w:val="22"/>
        </w:rPr>
      </w:pPr>
    </w:p>
    <w:p w:rsidR="00C47C91" w:rsidRPr="00D33298" w:rsidRDefault="00C47C91" w:rsidP="00E02BCC">
      <w:pPr>
        <w:ind w:left="1056"/>
        <w:jc w:val="both"/>
        <w:rPr>
          <w:rFonts w:ascii="Arial" w:hAnsi="Arial" w:cs="Arial"/>
          <w:sz w:val="22"/>
          <w:szCs w:val="22"/>
        </w:rPr>
      </w:pPr>
      <w:r w:rsidRPr="00D33298">
        <w:rPr>
          <w:rFonts w:ascii="Arial" w:hAnsi="Arial" w:cs="Arial"/>
          <w:sz w:val="22"/>
          <w:szCs w:val="22"/>
        </w:rPr>
        <w:lastRenderedPageBreak/>
        <w:t xml:space="preserve">Se </w:t>
      </w:r>
      <w:r>
        <w:rPr>
          <w:rFonts w:ascii="Arial" w:hAnsi="Arial" w:cs="Arial"/>
          <w:sz w:val="22"/>
          <w:szCs w:val="22"/>
        </w:rPr>
        <w:t>expondrá</w:t>
      </w:r>
      <w:r w:rsidRPr="00D33298">
        <w:rPr>
          <w:rFonts w:ascii="Arial" w:hAnsi="Arial" w:cs="Arial"/>
          <w:sz w:val="22"/>
          <w:szCs w:val="22"/>
        </w:rPr>
        <w:t xml:space="preserve"> la existencia de un protocolo de sustitución para casos de ausencias, la existencia de bolsas de sustitución, los tiempos de respuesta ante incidencias graves y garantía de funcionamiento del servicio ante imprevistos y la incorporación de cualquier sistema manual o telemático para el aseguramiento de la presencia de</w:t>
      </w:r>
      <w:r>
        <w:rPr>
          <w:rFonts w:ascii="Arial" w:hAnsi="Arial" w:cs="Arial"/>
          <w:sz w:val="22"/>
          <w:szCs w:val="22"/>
        </w:rPr>
        <w:t xml:space="preserve"> los intérpretes en el servicio.</w:t>
      </w:r>
    </w:p>
    <w:p w:rsidR="00C47C91" w:rsidRPr="00D33298" w:rsidRDefault="00C47C91" w:rsidP="00E02BCC">
      <w:pPr>
        <w:ind w:left="360"/>
        <w:jc w:val="both"/>
        <w:rPr>
          <w:rFonts w:ascii="Arial" w:hAnsi="Arial" w:cs="Arial"/>
          <w:sz w:val="22"/>
          <w:szCs w:val="22"/>
        </w:rPr>
      </w:pPr>
    </w:p>
    <w:p w:rsidR="00C47C91" w:rsidRDefault="00C47C91" w:rsidP="00E02BCC">
      <w:pPr>
        <w:numPr>
          <w:ilvl w:val="0"/>
          <w:numId w:val="3"/>
        </w:numPr>
        <w:ind w:left="720"/>
        <w:jc w:val="both"/>
        <w:rPr>
          <w:rFonts w:ascii="Arial" w:hAnsi="Arial" w:cs="Arial"/>
          <w:sz w:val="22"/>
          <w:szCs w:val="22"/>
        </w:rPr>
      </w:pPr>
      <w:r w:rsidRPr="00D33298">
        <w:rPr>
          <w:rFonts w:ascii="Arial" w:hAnsi="Arial" w:cs="Arial"/>
          <w:sz w:val="22"/>
          <w:szCs w:val="22"/>
        </w:rPr>
        <w:t xml:space="preserve">Mecanismos para el control y seguimiento del servicio: </w:t>
      </w:r>
    </w:p>
    <w:p w:rsidR="00C47C91" w:rsidRDefault="00C47C91" w:rsidP="00E02BCC">
      <w:pPr>
        <w:ind w:left="720"/>
        <w:jc w:val="both"/>
        <w:rPr>
          <w:rFonts w:ascii="Arial" w:hAnsi="Arial" w:cs="Arial"/>
          <w:sz w:val="22"/>
          <w:szCs w:val="22"/>
        </w:rPr>
      </w:pPr>
    </w:p>
    <w:p w:rsidR="00C47C91" w:rsidRDefault="00C47C91" w:rsidP="00E02BCC">
      <w:pPr>
        <w:ind w:left="1056"/>
        <w:jc w:val="both"/>
        <w:rPr>
          <w:rFonts w:ascii="Arial" w:hAnsi="Arial" w:cs="Arial"/>
          <w:sz w:val="22"/>
          <w:szCs w:val="22"/>
        </w:rPr>
      </w:pPr>
      <w:r w:rsidRPr="00D33298">
        <w:rPr>
          <w:rFonts w:ascii="Arial" w:hAnsi="Arial" w:cs="Arial"/>
          <w:sz w:val="22"/>
          <w:szCs w:val="22"/>
        </w:rPr>
        <w:t>Se</w:t>
      </w:r>
      <w:r>
        <w:rPr>
          <w:rFonts w:ascii="Arial" w:hAnsi="Arial" w:cs="Arial"/>
          <w:sz w:val="22"/>
          <w:szCs w:val="22"/>
        </w:rPr>
        <w:t xml:space="preserve">ra necesario </w:t>
      </w:r>
      <w:r w:rsidRPr="00D33298">
        <w:rPr>
          <w:rFonts w:ascii="Arial" w:hAnsi="Arial" w:cs="Arial"/>
          <w:sz w:val="22"/>
          <w:szCs w:val="22"/>
        </w:rPr>
        <w:t>que las entidades licitadoras presenten en sus ofertas los protocolos de supervisión necesarios para una eficiente organización y funcionamiento del servicio.</w:t>
      </w:r>
    </w:p>
    <w:p w:rsidR="00C47C91" w:rsidRDefault="00C47C91" w:rsidP="00E02BCC">
      <w:pPr>
        <w:ind w:left="1056"/>
        <w:jc w:val="both"/>
        <w:rPr>
          <w:rFonts w:ascii="Arial" w:hAnsi="Arial" w:cs="Arial"/>
          <w:sz w:val="22"/>
          <w:szCs w:val="22"/>
        </w:rPr>
      </w:pPr>
    </w:p>
    <w:p w:rsidR="00C47C91" w:rsidRDefault="00C47C91" w:rsidP="00E02BCC">
      <w:pPr>
        <w:jc w:val="both"/>
        <w:rPr>
          <w:rFonts w:ascii="Arial" w:hAnsi="Arial" w:cs="Arial"/>
          <w:sz w:val="24"/>
          <w:szCs w:val="24"/>
        </w:rPr>
      </w:pPr>
    </w:p>
    <w:p w:rsidR="00C47C91" w:rsidRPr="00B614E6" w:rsidRDefault="00C47C91" w:rsidP="00C47C91">
      <w:pPr>
        <w:numPr>
          <w:ilvl w:val="0"/>
          <w:numId w:val="1"/>
        </w:numPr>
        <w:jc w:val="both"/>
        <w:rPr>
          <w:rFonts w:ascii="Arial" w:hAnsi="Arial" w:cs="Arial"/>
          <w:b/>
          <w:sz w:val="24"/>
        </w:rPr>
      </w:pPr>
      <w:r w:rsidRPr="00B614E6">
        <w:rPr>
          <w:rFonts w:ascii="Arial" w:hAnsi="Arial" w:cs="Arial"/>
          <w:b/>
          <w:sz w:val="24"/>
        </w:rPr>
        <w:t xml:space="preserve">CRITERIOS DE VALORACIÓN DE PROPUESTAS (TABLA DE </w:t>
      </w:r>
      <w:proofErr w:type="spellStart"/>
      <w:r w:rsidRPr="00B614E6">
        <w:rPr>
          <w:rFonts w:ascii="Arial" w:hAnsi="Arial" w:cs="Arial"/>
          <w:b/>
          <w:sz w:val="24"/>
        </w:rPr>
        <w:t>BAREMACIÓN</w:t>
      </w:r>
      <w:proofErr w:type="spellEnd"/>
      <w:r w:rsidRPr="00B614E6">
        <w:rPr>
          <w:rFonts w:ascii="Arial" w:hAnsi="Arial" w:cs="Arial"/>
          <w:b/>
          <w:sz w:val="24"/>
        </w:rPr>
        <w:t>)</w:t>
      </w:r>
    </w:p>
    <w:p w:rsidR="00C47C91" w:rsidRPr="00B614E6" w:rsidRDefault="00C47C91" w:rsidP="00C47C91">
      <w:pPr>
        <w:jc w:val="both"/>
        <w:rPr>
          <w:rFonts w:ascii="Arial" w:hAnsi="Arial" w:cs="Arial"/>
          <w:sz w:val="24"/>
          <w:szCs w:val="24"/>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850"/>
      </w:tblGrid>
      <w:tr w:rsidR="00C47C91" w:rsidRPr="00B614E6" w:rsidTr="00C47C91">
        <w:trPr>
          <w:trHeight w:val="320"/>
        </w:trPr>
        <w:tc>
          <w:tcPr>
            <w:tcW w:w="8505" w:type="dxa"/>
            <w:gridSpan w:val="2"/>
            <w:shd w:val="clear" w:color="auto" w:fill="FFFFFF"/>
            <w:noWrap/>
            <w:vAlign w:val="center"/>
          </w:tcPr>
          <w:p w:rsidR="00C47C91" w:rsidRPr="00B614E6" w:rsidRDefault="00C47C91" w:rsidP="00C47C91">
            <w:pPr>
              <w:rPr>
                <w:rFonts w:ascii="Arial" w:hAnsi="Arial" w:cs="Arial"/>
                <w:b/>
                <w:bCs/>
                <w:color w:val="A50021"/>
                <w:sz w:val="22"/>
                <w:szCs w:val="22"/>
              </w:rPr>
            </w:pPr>
            <w:r w:rsidRPr="00B614E6">
              <w:rPr>
                <w:rFonts w:ascii="Arial" w:hAnsi="Arial" w:cs="Arial"/>
                <w:b/>
                <w:bCs/>
                <w:color w:val="A50021"/>
                <w:sz w:val="22"/>
                <w:szCs w:val="22"/>
              </w:rPr>
              <w:t>CRITERIOS SUJETOS A JUICIO DE VALOR  (HASTA 60 PUNTOS):</w:t>
            </w:r>
          </w:p>
        </w:tc>
      </w:tr>
      <w:tr w:rsidR="00C47C91" w:rsidRPr="00B614E6" w:rsidTr="00C47C91">
        <w:trPr>
          <w:trHeight w:val="567"/>
        </w:trPr>
        <w:tc>
          <w:tcPr>
            <w:tcW w:w="7655" w:type="dxa"/>
            <w:shd w:val="clear" w:color="auto" w:fill="E6E6E6"/>
            <w:vAlign w:val="center"/>
          </w:tcPr>
          <w:p w:rsidR="00C47C91" w:rsidRPr="00B614E6" w:rsidRDefault="00C47C91" w:rsidP="00F77DCA">
            <w:pPr>
              <w:ind w:left="168"/>
              <w:rPr>
                <w:rFonts w:ascii="Arial" w:hAnsi="Arial" w:cs="Arial"/>
                <w:b/>
                <w:sz w:val="22"/>
                <w:szCs w:val="22"/>
              </w:rPr>
            </w:pPr>
            <w:r w:rsidRPr="00E3731E">
              <w:rPr>
                <w:rFonts w:ascii="Arial" w:hAnsi="Arial" w:cs="Arial"/>
                <w:b/>
                <w:sz w:val="22"/>
                <w:szCs w:val="22"/>
              </w:rPr>
              <w:t>PROYECTO-MEMORIA</w:t>
            </w:r>
          </w:p>
        </w:tc>
        <w:tc>
          <w:tcPr>
            <w:tcW w:w="850" w:type="dxa"/>
            <w:shd w:val="clear" w:color="auto" w:fill="E6E6E6"/>
            <w:vAlign w:val="center"/>
          </w:tcPr>
          <w:p w:rsidR="00C47C91" w:rsidRPr="00B614E6" w:rsidRDefault="00C47C91" w:rsidP="00F77DCA">
            <w:pPr>
              <w:ind w:left="-25"/>
              <w:jc w:val="center"/>
              <w:rPr>
                <w:rFonts w:ascii="Arial" w:hAnsi="Arial" w:cs="Arial"/>
                <w:b/>
                <w:sz w:val="22"/>
                <w:szCs w:val="22"/>
              </w:rPr>
            </w:pPr>
            <w:r>
              <w:rPr>
                <w:rFonts w:ascii="Arial" w:hAnsi="Arial" w:cs="Arial"/>
                <w:b/>
                <w:sz w:val="22"/>
                <w:szCs w:val="22"/>
              </w:rPr>
              <w:t>6</w:t>
            </w:r>
            <w:r w:rsidRPr="00B614E6">
              <w:rPr>
                <w:rFonts w:ascii="Arial" w:hAnsi="Arial" w:cs="Arial"/>
                <w:b/>
                <w:sz w:val="22"/>
                <w:szCs w:val="22"/>
              </w:rPr>
              <w:t>0</w:t>
            </w:r>
          </w:p>
        </w:tc>
      </w:tr>
      <w:tr w:rsidR="00C47C91" w:rsidRPr="00B614E6" w:rsidTr="00C47C91">
        <w:trPr>
          <w:trHeight w:val="170"/>
        </w:trPr>
        <w:tc>
          <w:tcPr>
            <w:tcW w:w="7655" w:type="dxa"/>
            <w:vAlign w:val="center"/>
          </w:tcPr>
          <w:p w:rsidR="00C47C91" w:rsidRPr="00B614E6" w:rsidRDefault="00C47C91" w:rsidP="00C47C91">
            <w:pPr>
              <w:spacing w:before="80" w:after="80"/>
              <w:rPr>
                <w:rFonts w:ascii="Arial" w:hAnsi="Arial" w:cs="Arial"/>
                <w:b/>
                <w:bCs/>
                <w:sz w:val="22"/>
                <w:szCs w:val="22"/>
              </w:rPr>
            </w:pPr>
            <w:r w:rsidRPr="00E3731E">
              <w:rPr>
                <w:rFonts w:ascii="Arial" w:hAnsi="Arial" w:cs="Arial"/>
                <w:b/>
                <w:bCs/>
                <w:sz w:val="22"/>
                <w:szCs w:val="22"/>
              </w:rPr>
              <w:t>Organización del servicio</w:t>
            </w:r>
            <w:r w:rsidRPr="00B614E6">
              <w:rPr>
                <w:rFonts w:ascii="Arial" w:hAnsi="Arial" w:cs="Arial"/>
                <w:b/>
                <w:bCs/>
                <w:sz w:val="22"/>
                <w:szCs w:val="22"/>
              </w:rPr>
              <w:t>:</w:t>
            </w:r>
          </w:p>
        </w:tc>
        <w:tc>
          <w:tcPr>
            <w:tcW w:w="850" w:type="dxa"/>
            <w:vAlign w:val="center"/>
          </w:tcPr>
          <w:p w:rsidR="00C47C91" w:rsidRPr="0097478F" w:rsidRDefault="00C47C91" w:rsidP="00F77DCA">
            <w:pPr>
              <w:spacing w:before="80" w:after="80"/>
              <w:jc w:val="center"/>
              <w:rPr>
                <w:rFonts w:ascii="Arial" w:hAnsi="Arial" w:cs="Arial"/>
                <w:b/>
                <w:bCs/>
                <w:sz w:val="22"/>
                <w:szCs w:val="22"/>
              </w:rPr>
            </w:pPr>
            <w:r w:rsidRPr="0097478F">
              <w:rPr>
                <w:rFonts w:ascii="Arial" w:hAnsi="Arial" w:cs="Arial"/>
                <w:b/>
                <w:bCs/>
                <w:sz w:val="22"/>
                <w:szCs w:val="22"/>
              </w:rPr>
              <w:t>30</w:t>
            </w:r>
          </w:p>
        </w:tc>
      </w:tr>
      <w:tr w:rsidR="00C47C91" w:rsidRPr="00B614E6" w:rsidTr="00C47C91">
        <w:trPr>
          <w:trHeight w:val="387"/>
        </w:trPr>
        <w:tc>
          <w:tcPr>
            <w:tcW w:w="7655" w:type="dxa"/>
            <w:vAlign w:val="center"/>
          </w:tcPr>
          <w:p w:rsidR="00C47C91" w:rsidRPr="006B25DB" w:rsidRDefault="00C47C91" w:rsidP="00F77DCA">
            <w:pPr>
              <w:pStyle w:val="Marta"/>
            </w:pPr>
            <w:r w:rsidRPr="006B25DB">
              <w:t>Organización y funcionamiento del servicio</w:t>
            </w:r>
          </w:p>
        </w:tc>
        <w:tc>
          <w:tcPr>
            <w:tcW w:w="850" w:type="dxa"/>
            <w:vAlign w:val="center"/>
          </w:tcPr>
          <w:p w:rsidR="00C47C91" w:rsidRPr="00511A13" w:rsidRDefault="00C47C91" w:rsidP="00F77DCA">
            <w:pPr>
              <w:spacing w:before="80" w:after="80"/>
              <w:jc w:val="center"/>
              <w:rPr>
                <w:rFonts w:ascii="Arial" w:hAnsi="Arial" w:cs="Arial"/>
                <w:bCs/>
                <w:sz w:val="22"/>
                <w:szCs w:val="22"/>
              </w:rPr>
            </w:pPr>
            <w:r w:rsidRPr="00511A13">
              <w:rPr>
                <w:rFonts w:ascii="Arial" w:hAnsi="Arial" w:cs="Arial"/>
                <w:bCs/>
                <w:sz w:val="22"/>
                <w:szCs w:val="22"/>
              </w:rPr>
              <w:t>15</w:t>
            </w:r>
          </w:p>
        </w:tc>
      </w:tr>
      <w:tr w:rsidR="00C47C91" w:rsidRPr="00B614E6" w:rsidTr="00C47C91">
        <w:trPr>
          <w:trHeight w:val="322"/>
        </w:trPr>
        <w:tc>
          <w:tcPr>
            <w:tcW w:w="7655" w:type="dxa"/>
            <w:vAlign w:val="center"/>
          </w:tcPr>
          <w:p w:rsidR="00C47C91" w:rsidRPr="006B25DB" w:rsidRDefault="00C47C91" w:rsidP="00F77DCA">
            <w:pPr>
              <w:pStyle w:val="Marta"/>
            </w:pPr>
            <w:r w:rsidRPr="006B25DB">
              <w:t>Protocolo de actuación para la prestación de un servicio</w:t>
            </w:r>
          </w:p>
        </w:tc>
        <w:tc>
          <w:tcPr>
            <w:tcW w:w="850" w:type="dxa"/>
            <w:vAlign w:val="center"/>
          </w:tcPr>
          <w:p w:rsidR="00C47C91" w:rsidRPr="00511A13" w:rsidRDefault="00C47C91" w:rsidP="00F77DCA">
            <w:pPr>
              <w:spacing w:before="80" w:after="80"/>
              <w:jc w:val="center"/>
              <w:rPr>
                <w:rFonts w:ascii="Arial" w:hAnsi="Arial" w:cs="Arial"/>
                <w:bCs/>
                <w:sz w:val="22"/>
                <w:szCs w:val="22"/>
              </w:rPr>
            </w:pPr>
            <w:r w:rsidRPr="00511A13">
              <w:rPr>
                <w:rFonts w:ascii="Arial" w:hAnsi="Arial" w:cs="Arial"/>
                <w:bCs/>
                <w:sz w:val="22"/>
                <w:szCs w:val="22"/>
              </w:rPr>
              <w:t>10</w:t>
            </w:r>
          </w:p>
        </w:tc>
      </w:tr>
      <w:tr w:rsidR="00C47C91" w:rsidRPr="00B614E6" w:rsidTr="00C47C91">
        <w:trPr>
          <w:trHeight w:val="548"/>
        </w:trPr>
        <w:tc>
          <w:tcPr>
            <w:tcW w:w="7655" w:type="dxa"/>
            <w:vAlign w:val="center"/>
          </w:tcPr>
          <w:p w:rsidR="00C47C91" w:rsidRPr="006B25DB" w:rsidRDefault="00C47C91" w:rsidP="00F77DCA">
            <w:pPr>
              <w:pStyle w:val="Marta"/>
            </w:pPr>
            <w:r w:rsidRPr="006B25DB">
              <w:t>Sistemas de seguimiento y evaluación</w:t>
            </w:r>
          </w:p>
        </w:tc>
        <w:tc>
          <w:tcPr>
            <w:tcW w:w="850" w:type="dxa"/>
            <w:vAlign w:val="center"/>
          </w:tcPr>
          <w:p w:rsidR="00C47C91" w:rsidRPr="00511A13" w:rsidRDefault="00C47C91" w:rsidP="00F77DCA">
            <w:pPr>
              <w:spacing w:before="80" w:after="80"/>
              <w:jc w:val="center"/>
              <w:rPr>
                <w:rFonts w:ascii="Arial" w:hAnsi="Arial" w:cs="Arial"/>
                <w:bCs/>
                <w:sz w:val="22"/>
                <w:szCs w:val="22"/>
              </w:rPr>
            </w:pPr>
            <w:r w:rsidRPr="00511A13">
              <w:rPr>
                <w:rFonts w:ascii="Arial" w:hAnsi="Arial" w:cs="Arial"/>
                <w:bCs/>
                <w:sz w:val="22"/>
                <w:szCs w:val="22"/>
              </w:rPr>
              <w:t>5</w:t>
            </w:r>
          </w:p>
        </w:tc>
      </w:tr>
      <w:tr w:rsidR="00C47C91" w:rsidRPr="00B614E6" w:rsidTr="00C47C91">
        <w:trPr>
          <w:trHeight w:val="170"/>
        </w:trPr>
        <w:tc>
          <w:tcPr>
            <w:tcW w:w="7655" w:type="dxa"/>
            <w:vAlign w:val="center"/>
          </w:tcPr>
          <w:p w:rsidR="00C47C91" w:rsidRPr="006B25DB" w:rsidRDefault="00C47C91" w:rsidP="00C47C91">
            <w:pPr>
              <w:spacing w:before="80" w:after="80"/>
              <w:rPr>
                <w:rFonts w:ascii="Arial" w:hAnsi="Arial" w:cs="Arial"/>
                <w:b/>
                <w:bCs/>
                <w:sz w:val="22"/>
                <w:szCs w:val="22"/>
              </w:rPr>
            </w:pPr>
            <w:r w:rsidRPr="006B25DB">
              <w:rPr>
                <w:rFonts w:ascii="Arial" w:hAnsi="Arial" w:cs="Arial"/>
                <w:b/>
                <w:bCs/>
                <w:sz w:val="22"/>
                <w:szCs w:val="22"/>
              </w:rPr>
              <w:t xml:space="preserve">Procedimientos de sustitución de profesionales asignados en caso de ausencia y sistema de presencia de </w:t>
            </w:r>
            <w:proofErr w:type="spellStart"/>
            <w:r w:rsidRPr="006B25DB">
              <w:rPr>
                <w:rFonts w:ascii="Arial" w:hAnsi="Arial" w:cs="Arial"/>
                <w:b/>
                <w:bCs/>
                <w:sz w:val="22"/>
                <w:szCs w:val="22"/>
              </w:rPr>
              <w:t>ILS</w:t>
            </w:r>
            <w:proofErr w:type="spellEnd"/>
            <w:r w:rsidRPr="006B25DB">
              <w:rPr>
                <w:rFonts w:ascii="Arial" w:hAnsi="Arial" w:cs="Arial"/>
                <w:b/>
                <w:bCs/>
                <w:sz w:val="22"/>
                <w:szCs w:val="22"/>
              </w:rPr>
              <w:t>:</w:t>
            </w:r>
          </w:p>
        </w:tc>
        <w:tc>
          <w:tcPr>
            <w:tcW w:w="850" w:type="dxa"/>
            <w:vAlign w:val="center"/>
          </w:tcPr>
          <w:p w:rsidR="00C47C91" w:rsidRPr="00B614E6" w:rsidRDefault="00C47C91" w:rsidP="00F77DCA">
            <w:pPr>
              <w:spacing w:before="80" w:after="80"/>
              <w:jc w:val="center"/>
              <w:rPr>
                <w:rFonts w:ascii="Arial" w:hAnsi="Arial" w:cs="Arial"/>
                <w:b/>
                <w:bCs/>
                <w:sz w:val="22"/>
                <w:szCs w:val="22"/>
              </w:rPr>
            </w:pPr>
            <w:r>
              <w:rPr>
                <w:rFonts w:ascii="Arial" w:hAnsi="Arial" w:cs="Arial"/>
                <w:b/>
                <w:bCs/>
                <w:sz w:val="22"/>
                <w:szCs w:val="22"/>
              </w:rPr>
              <w:t>20</w:t>
            </w:r>
          </w:p>
        </w:tc>
      </w:tr>
      <w:tr w:rsidR="00C47C91" w:rsidRPr="00B614E6" w:rsidTr="00C47C91">
        <w:trPr>
          <w:trHeight w:val="50"/>
        </w:trPr>
        <w:tc>
          <w:tcPr>
            <w:tcW w:w="7655" w:type="dxa"/>
            <w:vAlign w:val="center"/>
          </w:tcPr>
          <w:p w:rsidR="00C47C91" w:rsidRPr="006B25DB" w:rsidRDefault="00C47C91" w:rsidP="00F77DCA">
            <w:pPr>
              <w:pStyle w:val="Marta"/>
            </w:pPr>
            <w:r w:rsidRPr="006B25DB">
              <w:t>Protocolo de sustitución para casos de ausencias</w:t>
            </w:r>
          </w:p>
        </w:tc>
        <w:tc>
          <w:tcPr>
            <w:tcW w:w="850" w:type="dxa"/>
            <w:vAlign w:val="center"/>
          </w:tcPr>
          <w:p w:rsidR="00C47C91" w:rsidRPr="00B614E6" w:rsidRDefault="00C47C91" w:rsidP="00F77DCA">
            <w:pPr>
              <w:ind w:left="-25"/>
              <w:jc w:val="center"/>
              <w:rPr>
                <w:rFonts w:ascii="Arial" w:hAnsi="Arial" w:cs="Arial"/>
              </w:rPr>
            </w:pPr>
            <w:r>
              <w:rPr>
                <w:rFonts w:ascii="Arial" w:hAnsi="Arial" w:cs="Arial"/>
              </w:rPr>
              <w:t>7</w:t>
            </w:r>
          </w:p>
        </w:tc>
      </w:tr>
      <w:tr w:rsidR="00C47C91" w:rsidRPr="00B614E6" w:rsidTr="00C47C91">
        <w:trPr>
          <w:trHeight w:val="99"/>
        </w:trPr>
        <w:tc>
          <w:tcPr>
            <w:tcW w:w="7655" w:type="dxa"/>
            <w:vAlign w:val="center"/>
          </w:tcPr>
          <w:p w:rsidR="00C47C91" w:rsidRPr="006B25DB" w:rsidRDefault="00C47C91" w:rsidP="00F77DCA">
            <w:pPr>
              <w:pStyle w:val="Marta"/>
            </w:pPr>
            <w:r w:rsidRPr="006B25DB">
              <w:t>Funcionamiento de bolsas de sustitución</w:t>
            </w:r>
          </w:p>
        </w:tc>
        <w:tc>
          <w:tcPr>
            <w:tcW w:w="850" w:type="dxa"/>
            <w:vAlign w:val="center"/>
          </w:tcPr>
          <w:p w:rsidR="00C47C91" w:rsidRPr="00B614E6" w:rsidRDefault="00C47C91" w:rsidP="00F77DCA">
            <w:pPr>
              <w:ind w:left="-25"/>
              <w:jc w:val="center"/>
              <w:rPr>
                <w:rFonts w:ascii="Arial" w:hAnsi="Arial" w:cs="Arial"/>
              </w:rPr>
            </w:pPr>
            <w:r>
              <w:rPr>
                <w:rFonts w:ascii="Arial" w:hAnsi="Arial" w:cs="Arial"/>
              </w:rPr>
              <w:t>5</w:t>
            </w:r>
          </w:p>
        </w:tc>
      </w:tr>
      <w:tr w:rsidR="00C47C91" w:rsidRPr="00B614E6" w:rsidTr="00C47C91">
        <w:trPr>
          <w:trHeight w:val="280"/>
        </w:trPr>
        <w:tc>
          <w:tcPr>
            <w:tcW w:w="7655" w:type="dxa"/>
            <w:vAlign w:val="center"/>
          </w:tcPr>
          <w:p w:rsidR="00C47C91" w:rsidRPr="006B25DB" w:rsidRDefault="00C47C91" w:rsidP="00F77DCA">
            <w:pPr>
              <w:pStyle w:val="Marta"/>
            </w:pPr>
            <w:r w:rsidRPr="006B25DB">
              <w:t>Los tiempos de respuesta ante incidencias graves y garantía de funcionamiento del servicio ante imprevistos</w:t>
            </w:r>
          </w:p>
        </w:tc>
        <w:tc>
          <w:tcPr>
            <w:tcW w:w="850" w:type="dxa"/>
            <w:vAlign w:val="center"/>
          </w:tcPr>
          <w:p w:rsidR="00C47C91" w:rsidRDefault="00C47C91" w:rsidP="00F77DCA">
            <w:pPr>
              <w:ind w:left="-25"/>
              <w:jc w:val="center"/>
              <w:rPr>
                <w:rFonts w:ascii="Arial" w:hAnsi="Arial" w:cs="Arial"/>
              </w:rPr>
            </w:pPr>
            <w:r>
              <w:rPr>
                <w:rFonts w:ascii="Arial" w:hAnsi="Arial" w:cs="Arial"/>
              </w:rPr>
              <w:t>4</w:t>
            </w:r>
          </w:p>
        </w:tc>
      </w:tr>
      <w:tr w:rsidR="00C47C91" w:rsidRPr="00B614E6" w:rsidTr="00C47C91">
        <w:trPr>
          <w:trHeight w:val="422"/>
        </w:trPr>
        <w:tc>
          <w:tcPr>
            <w:tcW w:w="7655" w:type="dxa"/>
            <w:vAlign w:val="center"/>
          </w:tcPr>
          <w:p w:rsidR="00C47C91" w:rsidRPr="006B25DB" w:rsidRDefault="00C47C91" w:rsidP="00F77DCA">
            <w:pPr>
              <w:pStyle w:val="Marta"/>
            </w:pPr>
            <w:r w:rsidRPr="006B25DB">
              <w:t>Sistema manual o telemático para el aseguramiento de la presencia de los intérpretes en el servicio</w:t>
            </w:r>
          </w:p>
        </w:tc>
        <w:tc>
          <w:tcPr>
            <w:tcW w:w="850" w:type="dxa"/>
            <w:vAlign w:val="center"/>
          </w:tcPr>
          <w:p w:rsidR="00C47C91" w:rsidRDefault="00C47C91" w:rsidP="00F77DCA">
            <w:pPr>
              <w:ind w:left="-25"/>
              <w:jc w:val="center"/>
              <w:rPr>
                <w:rFonts w:ascii="Arial" w:hAnsi="Arial" w:cs="Arial"/>
              </w:rPr>
            </w:pPr>
            <w:r>
              <w:rPr>
                <w:rFonts w:ascii="Arial" w:hAnsi="Arial" w:cs="Arial"/>
              </w:rPr>
              <w:t>4</w:t>
            </w:r>
          </w:p>
        </w:tc>
      </w:tr>
      <w:tr w:rsidR="00C47C91" w:rsidRPr="00B614E6" w:rsidTr="00C47C91">
        <w:trPr>
          <w:trHeight w:val="170"/>
        </w:trPr>
        <w:tc>
          <w:tcPr>
            <w:tcW w:w="7655" w:type="dxa"/>
            <w:vAlign w:val="center"/>
          </w:tcPr>
          <w:p w:rsidR="00C47C91" w:rsidRPr="00B614E6" w:rsidRDefault="00C47C91" w:rsidP="00C47C91">
            <w:pPr>
              <w:spacing w:before="80" w:after="80"/>
              <w:rPr>
                <w:rFonts w:ascii="Arial" w:hAnsi="Arial" w:cs="Arial"/>
                <w:b/>
                <w:bCs/>
                <w:sz w:val="22"/>
                <w:szCs w:val="22"/>
              </w:rPr>
            </w:pPr>
            <w:r w:rsidRPr="00DD726A">
              <w:rPr>
                <w:rFonts w:ascii="Arial" w:hAnsi="Arial" w:cs="Arial"/>
                <w:b/>
                <w:bCs/>
                <w:sz w:val="22"/>
                <w:szCs w:val="22"/>
              </w:rPr>
              <w:t>Mecanismos para el control y seguimiento del servicio</w:t>
            </w:r>
            <w:r w:rsidRPr="00B614E6">
              <w:rPr>
                <w:rFonts w:ascii="Arial" w:hAnsi="Arial" w:cs="Arial"/>
                <w:b/>
                <w:bCs/>
                <w:sz w:val="22"/>
                <w:szCs w:val="22"/>
              </w:rPr>
              <w:t>:</w:t>
            </w:r>
          </w:p>
        </w:tc>
        <w:tc>
          <w:tcPr>
            <w:tcW w:w="850" w:type="dxa"/>
            <w:vAlign w:val="center"/>
          </w:tcPr>
          <w:p w:rsidR="00C47C91" w:rsidRPr="00B614E6" w:rsidRDefault="00C47C91" w:rsidP="00F77DCA">
            <w:pPr>
              <w:spacing w:before="80" w:after="80"/>
              <w:jc w:val="center"/>
              <w:rPr>
                <w:rFonts w:ascii="Arial" w:hAnsi="Arial" w:cs="Arial"/>
                <w:b/>
                <w:bCs/>
                <w:sz w:val="22"/>
                <w:szCs w:val="22"/>
              </w:rPr>
            </w:pPr>
            <w:r>
              <w:rPr>
                <w:rFonts w:ascii="Arial" w:hAnsi="Arial" w:cs="Arial"/>
                <w:b/>
                <w:bCs/>
                <w:sz w:val="22"/>
                <w:szCs w:val="22"/>
              </w:rPr>
              <w:t>10</w:t>
            </w:r>
          </w:p>
        </w:tc>
      </w:tr>
      <w:tr w:rsidR="00C47C91" w:rsidRPr="00B614E6" w:rsidTr="00C47C91">
        <w:trPr>
          <w:trHeight w:val="112"/>
        </w:trPr>
        <w:tc>
          <w:tcPr>
            <w:tcW w:w="7655" w:type="dxa"/>
            <w:vAlign w:val="center"/>
          </w:tcPr>
          <w:p w:rsidR="00C47C91" w:rsidRDefault="00C47C91" w:rsidP="00F77DCA">
            <w:pPr>
              <w:pStyle w:val="Marta"/>
            </w:pPr>
            <w:r>
              <w:t>Protocolos de supervisión necesarios para una eficiente organización y funcionamiento del servicio</w:t>
            </w:r>
          </w:p>
        </w:tc>
        <w:tc>
          <w:tcPr>
            <w:tcW w:w="850" w:type="dxa"/>
            <w:vAlign w:val="center"/>
          </w:tcPr>
          <w:p w:rsidR="00C47C91" w:rsidRPr="00B614E6" w:rsidRDefault="00C47C91" w:rsidP="00F77DCA">
            <w:pPr>
              <w:ind w:left="-25"/>
              <w:jc w:val="center"/>
              <w:rPr>
                <w:rFonts w:ascii="Arial" w:hAnsi="Arial" w:cs="Arial"/>
              </w:rPr>
            </w:pPr>
            <w:r>
              <w:rPr>
                <w:rFonts w:ascii="Arial" w:hAnsi="Arial" w:cs="Arial"/>
              </w:rPr>
              <w:t>10</w:t>
            </w:r>
          </w:p>
        </w:tc>
      </w:tr>
    </w:tbl>
    <w:p w:rsidR="00C47C91" w:rsidRDefault="00C47C91" w:rsidP="00C47C91">
      <w:pPr>
        <w:jc w:val="both"/>
        <w:rPr>
          <w:rFonts w:ascii="Arial" w:hAnsi="Arial" w:cs="Arial"/>
          <w:sz w:val="24"/>
          <w:szCs w:val="24"/>
        </w:rPr>
      </w:pPr>
    </w:p>
    <w:p w:rsidR="00D7598E" w:rsidRDefault="00D7598E">
      <w:pPr>
        <w:spacing w:after="200" w:line="276" w:lineRule="auto"/>
        <w:rPr>
          <w:rFonts w:ascii="Arial" w:hAnsi="Arial" w:cs="Arial"/>
          <w:sz w:val="24"/>
          <w:szCs w:val="24"/>
        </w:rPr>
      </w:pPr>
      <w:r>
        <w:rPr>
          <w:rFonts w:ascii="Arial" w:hAnsi="Arial" w:cs="Arial"/>
          <w:sz w:val="24"/>
          <w:szCs w:val="24"/>
        </w:rPr>
        <w:br w:type="page"/>
      </w:r>
    </w:p>
    <w:p w:rsidR="00D7598E" w:rsidRDefault="00D7598E" w:rsidP="00C47C91">
      <w:pPr>
        <w:jc w:val="both"/>
        <w:rPr>
          <w:rFonts w:ascii="Arial" w:hAnsi="Arial" w:cs="Arial"/>
          <w:sz w:val="24"/>
          <w:szCs w:val="24"/>
        </w:rPr>
      </w:pPr>
    </w:p>
    <w:p w:rsidR="00C47C91" w:rsidRPr="00B614E6" w:rsidRDefault="00C47C91" w:rsidP="00C47C91">
      <w:pPr>
        <w:numPr>
          <w:ilvl w:val="0"/>
          <w:numId w:val="1"/>
        </w:numPr>
        <w:jc w:val="both"/>
        <w:rPr>
          <w:rFonts w:ascii="Arial" w:hAnsi="Arial" w:cs="Arial"/>
          <w:b/>
          <w:sz w:val="24"/>
        </w:rPr>
      </w:pPr>
      <w:r>
        <w:rPr>
          <w:rFonts w:ascii="Arial" w:hAnsi="Arial" w:cs="Arial"/>
          <w:b/>
          <w:sz w:val="24"/>
        </w:rPr>
        <w:t>CONDICIONES DE LA PRESTACIÓ</w:t>
      </w:r>
      <w:r w:rsidRPr="00B614E6">
        <w:rPr>
          <w:rFonts w:ascii="Arial" w:hAnsi="Arial" w:cs="Arial"/>
          <w:b/>
          <w:sz w:val="24"/>
        </w:rPr>
        <w:t xml:space="preserve">N DEL SERVICIO </w:t>
      </w:r>
    </w:p>
    <w:p w:rsidR="00C47C91" w:rsidRPr="00B614E6" w:rsidRDefault="00C47C91" w:rsidP="00C47C91">
      <w:pPr>
        <w:jc w:val="both"/>
      </w:pPr>
    </w:p>
    <w:p w:rsidR="00C47C91" w:rsidRPr="00B614E6" w:rsidRDefault="00C47C91" w:rsidP="00C47C91">
      <w:pPr>
        <w:jc w:val="both"/>
      </w:pPr>
    </w:p>
    <w:p w:rsidR="00C47C91" w:rsidRPr="00B614E6" w:rsidRDefault="00C47C91" w:rsidP="00E02BCC">
      <w:pPr>
        <w:numPr>
          <w:ilvl w:val="1"/>
          <w:numId w:val="1"/>
        </w:numPr>
        <w:ind w:left="432"/>
        <w:jc w:val="both"/>
        <w:rPr>
          <w:rFonts w:ascii="Arial" w:hAnsi="Arial" w:cs="Arial"/>
          <w:b/>
          <w:sz w:val="24"/>
        </w:rPr>
      </w:pPr>
      <w:r>
        <w:rPr>
          <w:rFonts w:ascii="Arial" w:hAnsi="Arial" w:cs="Arial"/>
          <w:b/>
          <w:sz w:val="24"/>
        </w:rPr>
        <w:t>SEGUIMIENTO  DE LO</w:t>
      </w:r>
      <w:r w:rsidRPr="00B614E6">
        <w:rPr>
          <w:rFonts w:ascii="Arial" w:hAnsi="Arial" w:cs="Arial"/>
          <w:b/>
          <w:sz w:val="24"/>
        </w:rPr>
        <w:t xml:space="preserve">S </w:t>
      </w:r>
      <w:r>
        <w:rPr>
          <w:rFonts w:ascii="Arial" w:hAnsi="Arial" w:cs="Arial"/>
          <w:b/>
          <w:sz w:val="24"/>
        </w:rPr>
        <w:t>SERVICIOS</w:t>
      </w:r>
      <w:r w:rsidRPr="00B614E6">
        <w:rPr>
          <w:rFonts w:ascii="Arial" w:hAnsi="Arial" w:cs="Arial"/>
          <w:b/>
          <w:sz w:val="24"/>
        </w:rPr>
        <w:t>:</w:t>
      </w:r>
    </w:p>
    <w:p w:rsidR="00C47C91" w:rsidRPr="00B614E6" w:rsidRDefault="00C47C91" w:rsidP="00E02BCC">
      <w:pPr>
        <w:jc w:val="both"/>
        <w:rPr>
          <w:rFonts w:ascii="Arial" w:hAnsi="Arial" w:cs="Arial"/>
          <w:sz w:val="22"/>
          <w:szCs w:val="22"/>
        </w:rPr>
      </w:pPr>
    </w:p>
    <w:p w:rsidR="00C47C91" w:rsidRPr="00B614E6" w:rsidRDefault="00C47C91" w:rsidP="00E02BCC">
      <w:pPr>
        <w:ind w:left="491"/>
        <w:jc w:val="both"/>
        <w:rPr>
          <w:rFonts w:ascii="Arial" w:hAnsi="Arial" w:cs="Arial"/>
          <w:sz w:val="22"/>
          <w:szCs w:val="22"/>
        </w:rPr>
      </w:pPr>
      <w:r w:rsidRPr="00B614E6">
        <w:rPr>
          <w:rFonts w:ascii="Arial" w:hAnsi="Arial" w:cs="Arial"/>
          <w:sz w:val="22"/>
          <w:szCs w:val="22"/>
        </w:rPr>
        <w:t xml:space="preserve">El adjudicatario se compromete a seguir las directrices que determine </w:t>
      </w:r>
      <w:r>
        <w:rPr>
          <w:rFonts w:ascii="Arial" w:hAnsi="Arial" w:cs="Arial"/>
          <w:color w:val="000000"/>
          <w:sz w:val="22"/>
          <w:szCs w:val="22"/>
        </w:rPr>
        <w:t>Inserta Empleo</w:t>
      </w:r>
      <w:r w:rsidRPr="00B614E6">
        <w:rPr>
          <w:rFonts w:ascii="Arial" w:hAnsi="Arial" w:cs="Arial"/>
          <w:sz w:val="22"/>
          <w:szCs w:val="22"/>
        </w:rPr>
        <w:t xml:space="preserve"> en lo relativo a</w:t>
      </w:r>
      <w:r>
        <w:rPr>
          <w:rFonts w:ascii="Arial" w:hAnsi="Arial" w:cs="Arial"/>
          <w:sz w:val="22"/>
          <w:szCs w:val="22"/>
        </w:rPr>
        <w:t>l</w:t>
      </w:r>
      <w:r w:rsidRPr="00B614E6">
        <w:rPr>
          <w:rFonts w:ascii="Arial" w:hAnsi="Arial" w:cs="Arial"/>
          <w:sz w:val="22"/>
          <w:szCs w:val="22"/>
        </w:rPr>
        <w:t xml:space="preserve"> seguimiento del</w:t>
      </w:r>
      <w:r>
        <w:rPr>
          <w:rFonts w:ascii="Arial" w:hAnsi="Arial" w:cs="Arial"/>
          <w:sz w:val="22"/>
          <w:szCs w:val="22"/>
        </w:rPr>
        <w:t xml:space="preserve"> servicio</w:t>
      </w:r>
      <w:r w:rsidRPr="00B614E6">
        <w:rPr>
          <w:rFonts w:ascii="Arial" w:hAnsi="Arial" w:cs="Arial"/>
          <w:sz w:val="22"/>
          <w:szCs w:val="22"/>
        </w:rPr>
        <w:t xml:space="preserve">, reuniones de </w:t>
      </w:r>
      <w:r>
        <w:rPr>
          <w:rFonts w:ascii="Arial" w:hAnsi="Arial" w:cs="Arial"/>
          <w:sz w:val="22"/>
          <w:szCs w:val="22"/>
        </w:rPr>
        <w:t>coordinación</w:t>
      </w:r>
      <w:r w:rsidRPr="00B614E6">
        <w:rPr>
          <w:rFonts w:ascii="Arial" w:hAnsi="Arial" w:cs="Arial"/>
          <w:sz w:val="22"/>
          <w:szCs w:val="22"/>
        </w:rPr>
        <w:t xml:space="preserve"> y obligándose a cumplimentar y entregar la documentación en los plazos y formas establecidos, utilizando los formatos que </w:t>
      </w:r>
      <w:r>
        <w:rPr>
          <w:rFonts w:ascii="Arial" w:hAnsi="Arial" w:cs="Arial"/>
          <w:color w:val="000000"/>
          <w:sz w:val="22"/>
          <w:szCs w:val="22"/>
        </w:rPr>
        <w:t>Inserta Empleo</w:t>
      </w:r>
      <w:r w:rsidRPr="00B614E6">
        <w:rPr>
          <w:rFonts w:ascii="Arial" w:hAnsi="Arial" w:cs="Arial"/>
          <w:sz w:val="22"/>
          <w:szCs w:val="22"/>
        </w:rPr>
        <w:t xml:space="preserve"> le requiera.</w:t>
      </w:r>
    </w:p>
    <w:p w:rsidR="00C47C91" w:rsidRDefault="00C47C91" w:rsidP="00E02BCC">
      <w:pPr>
        <w:ind w:left="491"/>
        <w:jc w:val="both"/>
        <w:rPr>
          <w:rFonts w:ascii="Arial" w:hAnsi="Arial" w:cs="Arial"/>
          <w:sz w:val="22"/>
          <w:szCs w:val="22"/>
        </w:rPr>
      </w:pPr>
    </w:p>
    <w:p w:rsidR="00C47C91" w:rsidRPr="00B614E6" w:rsidRDefault="00C47C91" w:rsidP="00E02BCC">
      <w:pPr>
        <w:ind w:left="491"/>
        <w:jc w:val="both"/>
        <w:rPr>
          <w:rFonts w:ascii="Arial" w:hAnsi="Arial" w:cs="Arial"/>
          <w:sz w:val="22"/>
          <w:szCs w:val="22"/>
        </w:rPr>
      </w:pPr>
    </w:p>
    <w:p w:rsidR="00C47C91" w:rsidRPr="00B614E6" w:rsidRDefault="00C47C91" w:rsidP="00E02BCC">
      <w:pPr>
        <w:numPr>
          <w:ilvl w:val="1"/>
          <w:numId w:val="1"/>
        </w:numPr>
        <w:ind w:left="432"/>
        <w:jc w:val="both"/>
        <w:rPr>
          <w:rFonts w:ascii="Arial" w:hAnsi="Arial" w:cs="Arial"/>
          <w:b/>
          <w:sz w:val="24"/>
        </w:rPr>
      </w:pPr>
      <w:r w:rsidRPr="00B614E6">
        <w:rPr>
          <w:rFonts w:ascii="Arial" w:hAnsi="Arial" w:cs="Arial"/>
          <w:b/>
          <w:sz w:val="24"/>
        </w:rPr>
        <w:t>CONTROLES DE CALIDAD</w:t>
      </w:r>
    </w:p>
    <w:p w:rsidR="00C47C91" w:rsidRDefault="00C47C91" w:rsidP="00E02BCC">
      <w:pPr>
        <w:spacing w:before="60" w:after="60"/>
        <w:ind w:left="491"/>
        <w:jc w:val="both"/>
        <w:rPr>
          <w:rFonts w:ascii="Arial" w:hAnsi="Arial" w:cs="Arial"/>
          <w:sz w:val="22"/>
          <w:szCs w:val="22"/>
        </w:rPr>
      </w:pPr>
    </w:p>
    <w:p w:rsidR="00C47C91" w:rsidRPr="00B614E6" w:rsidRDefault="00C47C91" w:rsidP="00E02BCC">
      <w:pPr>
        <w:spacing w:before="60" w:after="60"/>
        <w:ind w:left="491"/>
        <w:jc w:val="both"/>
        <w:rPr>
          <w:rFonts w:ascii="Arial" w:hAnsi="Arial" w:cs="Arial"/>
          <w:sz w:val="22"/>
          <w:szCs w:val="22"/>
        </w:rPr>
      </w:pPr>
      <w:r w:rsidRPr="00B614E6">
        <w:rPr>
          <w:rFonts w:ascii="Arial" w:hAnsi="Arial" w:cs="Arial"/>
          <w:sz w:val="22"/>
          <w:szCs w:val="22"/>
        </w:rPr>
        <w:t xml:space="preserve">La empresa adjudicataria estará sometida a cuantos controles se estimen necesarios por parte de la </w:t>
      </w:r>
      <w:r>
        <w:rPr>
          <w:rFonts w:ascii="Arial" w:hAnsi="Arial" w:cs="Arial"/>
          <w:color w:val="000000"/>
          <w:sz w:val="22"/>
          <w:szCs w:val="22"/>
        </w:rPr>
        <w:t>Inserta Empleo</w:t>
      </w:r>
      <w:r w:rsidRPr="00B614E6">
        <w:rPr>
          <w:rFonts w:ascii="Arial" w:hAnsi="Arial" w:cs="Arial"/>
          <w:sz w:val="22"/>
          <w:szCs w:val="22"/>
        </w:rPr>
        <w:t>, determinados por el Sistema de Calidad bajo la norma UNE- ISO 9001.</w:t>
      </w:r>
    </w:p>
    <w:p w:rsidR="00C47C91" w:rsidRPr="00B614E6" w:rsidRDefault="00C47C91" w:rsidP="00E02BCC">
      <w:pPr>
        <w:spacing w:before="60" w:after="60"/>
        <w:jc w:val="both"/>
        <w:rPr>
          <w:rFonts w:ascii="Arial" w:hAnsi="Arial" w:cs="Arial"/>
          <w:sz w:val="22"/>
          <w:szCs w:val="22"/>
        </w:rPr>
      </w:pPr>
    </w:p>
    <w:p w:rsidR="0043086C" w:rsidRDefault="0043086C">
      <w:bookmarkStart w:id="0" w:name="_GoBack"/>
      <w:bookmarkEnd w:id="0"/>
      <w:permStart w:id="794847263" w:edGrp="everyone"/>
      <w:permEnd w:id="794847263"/>
    </w:p>
    <w:sectPr w:rsidR="0043086C" w:rsidSect="003F11A0">
      <w:headerReference w:type="default" r:id="rId8"/>
      <w:footerReference w:type="even" r:id="rId9"/>
      <w:footerReference w:type="default" r:id="rId10"/>
      <w:pgSz w:w="11906" w:h="16838"/>
      <w:pgMar w:top="1560" w:right="1701" w:bottom="1560" w:left="1701" w:header="426" w:footer="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8C8" w:rsidRDefault="00833419">
      <w:r>
        <w:separator/>
      </w:r>
    </w:p>
  </w:endnote>
  <w:endnote w:type="continuationSeparator" w:id="0">
    <w:p w:rsidR="00CD68C8" w:rsidRDefault="0083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2F" w:rsidRDefault="00C47C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2E2F" w:rsidRDefault="00850C23">
    <w:pPr>
      <w:pStyle w:val="Piedepgina"/>
      <w:ind w:right="360"/>
    </w:pPr>
  </w:p>
  <w:p w:rsidR="00D72E2F" w:rsidRDefault="00850C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2F" w:rsidRPr="00AB2B26" w:rsidRDefault="00C47C91" w:rsidP="00833419">
    <w:pPr>
      <w:pStyle w:val="Piedepgina"/>
      <w:tabs>
        <w:tab w:val="clear" w:pos="720"/>
        <w:tab w:val="clear" w:pos="900"/>
        <w:tab w:val="clear" w:pos="4252"/>
        <w:tab w:val="clear" w:pos="8504"/>
        <w:tab w:val="left" w:pos="4140"/>
      </w:tabs>
      <w:ind w:right="360"/>
      <w:jc w:val="center"/>
      <w:rPr>
        <w:b w:val="0"/>
      </w:rPr>
    </w:pPr>
    <w:r>
      <w:rPr>
        <w:noProof/>
        <w:lang w:val="es-ES"/>
      </w:rPr>
      <w:drawing>
        <wp:anchor distT="0" distB="0" distL="114300" distR="114300" simplePos="0" relativeHeight="251660288" behindDoc="0" locked="0" layoutInCell="1" allowOverlap="1" wp14:anchorId="1BB4AA05" wp14:editId="7CEB422D">
          <wp:simplePos x="0" y="0"/>
          <wp:positionH relativeFrom="column">
            <wp:posOffset>22489</wp:posOffset>
          </wp:positionH>
          <wp:positionV relativeFrom="paragraph">
            <wp:posOffset>-231140</wp:posOffset>
          </wp:positionV>
          <wp:extent cx="1266825" cy="733425"/>
          <wp:effectExtent l="0" t="0" r="9525" b="9525"/>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B26">
      <w:rPr>
        <w:b w:val="0"/>
      </w:rPr>
      <w:t xml:space="preserve">Página </w:t>
    </w:r>
    <w:r w:rsidRPr="00AB2B26">
      <w:rPr>
        <w:b w:val="0"/>
      </w:rPr>
      <w:fldChar w:fldCharType="begin"/>
    </w:r>
    <w:r w:rsidRPr="00AB2B26">
      <w:rPr>
        <w:b w:val="0"/>
      </w:rPr>
      <w:instrText xml:space="preserve"> PAGE </w:instrText>
    </w:r>
    <w:r w:rsidRPr="00AB2B26">
      <w:rPr>
        <w:b w:val="0"/>
      </w:rPr>
      <w:fldChar w:fldCharType="separate"/>
    </w:r>
    <w:r w:rsidR="00850C23">
      <w:rPr>
        <w:b w:val="0"/>
        <w:noProof/>
      </w:rPr>
      <w:t>5</w:t>
    </w:r>
    <w:r w:rsidRPr="00AB2B26">
      <w:rPr>
        <w:b w:val="0"/>
      </w:rPr>
      <w:fldChar w:fldCharType="end"/>
    </w:r>
    <w:r w:rsidRPr="00AB2B26">
      <w:rPr>
        <w:b w:val="0"/>
      </w:rPr>
      <w:t xml:space="preserve"> de </w:t>
    </w:r>
    <w:r w:rsidRPr="00AB2B26">
      <w:rPr>
        <w:b w:val="0"/>
      </w:rPr>
      <w:fldChar w:fldCharType="begin"/>
    </w:r>
    <w:r w:rsidRPr="00AB2B26">
      <w:rPr>
        <w:b w:val="0"/>
      </w:rPr>
      <w:instrText xml:space="preserve"> NUMPAGES </w:instrText>
    </w:r>
    <w:r w:rsidRPr="00AB2B26">
      <w:rPr>
        <w:b w:val="0"/>
      </w:rPr>
      <w:fldChar w:fldCharType="separate"/>
    </w:r>
    <w:r w:rsidR="00850C23">
      <w:rPr>
        <w:b w:val="0"/>
        <w:noProof/>
      </w:rPr>
      <w:t>5</w:t>
    </w:r>
    <w:r w:rsidRPr="00AB2B26">
      <w:rPr>
        <w:b w:val="0"/>
      </w:rPr>
      <w:fldChar w:fldCharType="end"/>
    </w:r>
  </w:p>
  <w:p w:rsidR="00D72E2F" w:rsidRPr="003C043E" w:rsidRDefault="00850C23" w:rsidP="003C04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8C8" w:rsidRDefault="00833419">
      <w:r>
        <w:separator/>
      </w:r>
    </w:p>
  </w:footnote>
  <w:footnote w:type="continuationSeparator" w:id="0">
    <w:p w:rsidR="00CD68C8" w:rsidRDefault="00833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2F" w:rsidRDefault="00C47C91">
    <w:pPr>
      <w:pStyle w:val="Encabezado"/>
      <w:tabs>
        <w:tab w:val="clear" w:pos="4252"/>
      </w:tabs>
    </w:pPr>
    <w:r>
      <w:rPr>
        <w:noProof/>
        <w:lang w:val="es-ES"/>
      </w:rPr>
      <w:drawing>
        <wp:anchor distT="0" distB="0" distL="114300" distR="114300" simplePos="0" relativeHeight="251661312" behindDoc="0" locked="0" layoutInCell="1" allowOverlap="1" wp14:anchorId="597E5FB7" wp14:editId="602AD455">
          <wp:simplePos x="0" y="0"/>
          <wp:positionH relativeFrom="margin">
            <wp:posOffset>-3810</wp:posOffset>
          </wp:positionH>
          <wp:positionV relativeFrom="margin">
            <wp:posOffset>-583565</wp:posOffset>
          </wp:positionV>
          <wp:extent cx="1607185" cy="4457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C4822"/>
    <w:multiLevelType w:val="hybridMultilevel"/>
    <w:tmpl w:val="E15AE30A"/>
    <w:lvl w:ilvl="0" w:tplc="7B0873AC">
      <w:start w:val="1"/>
      <w:numFmt w:val="bullet"/>
      <w:pStyle w:val="Marta"/>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631C72D2"/>
    <w:multiLevelType w:val="hybridMultilevel"/>
    <w:tmpl w:val="EBA248F0"/>
    <w:lvl w:ilvl="0" w:tplc="34C6F710">
      <w:numFmt w:val="bullet"/>
      <w:lvlText w:val="-"/>
      <w:lvlJc w:val="left"/>
      <w:pPr>
        <w:ind w:left="1065" w:hanging="360"/>
      </w:pPr>
      <w:rPr>
        <w:rFonts w:ascii="Arial" w:eastAsia="Times New Roman" w:hAnsi="Arial" w:hint="default"/>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nsid w:val="6815356D"/>
    <w:multiLevelType w:val="multilevel"/>
    <w:tmpl w:val="0C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B1D08EF"/>
    <w:multiLevelType w:val="hybridMultilevel"/>
    <w:tmpl w:val="48FC4BEE"/>
    <w:lvl w:ilvl="0" w:tplc="0E46E38E">
      <w:start w:val="1"/>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lWFtLAi4f+VFIhuzUn6TFqPrisA=" w:salt="jHY11IDIdH6S5wpGtwyc9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91"/>
    <w:rsid w:val="000F12C2"/>
    <w:rsid w:val="0043086C"/>
    <w:rsid w:val="00833419"/>
    <w:rsid w:val="00850C23"/>
    <w:rsid w:val="00C47C91"/>
    <w:rsid w:val="00CD68C8"/>
    <w:rsid w:val="00D7598E"/>
    <w:rsid w:val="00DA4502"/>
    <w:rsid w:val="00E02B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91"/>
    <w:pPr>
      <w:spacing w:after="0" w:line="240" w:lineRule="auto"/>
    </w:pPr>
    <w:rPr>
      <w:rFonts w:ascii="Times New Roman" w:eastAsia="Calibri"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47C91"/>
    <w:pPr>
      <w:tabs>
        <w:tab w:val="left" w:pos="0"/>
        <w:tab w:val="left" w:pos="720"/>
        <w:tab w:val="left" w:pos="900"/>
        <w:tab w:val="center" w:pos="4252"/>
        <w:tab w:val="right" w:pos="8504"/>
      </w:tabs>
      <w:spacing w:before="120" w:after="120"/>
      <w:jc w:val="both"/>
      <w:outlineLvl w:val="0"/>
    </w:pPr>
    <w:rPr>
      <w:rFonts w:ascii="Arial" w:hAnsi="Arial"/>
      <w:b/>
      <w:smallCaps/>
      <w:spacing w:val="-2"/>
      <w:lang w:val="x-none"/>
    </w:rPr>
  </w:style>
  <w:style w:type="character" w:customStyle="1" w:styleId="PiedepginaCar">
    <w:name w:val="Pie de página Car"/>
    <w:basedOn w:val="Fuentedeprrafopredeter"/>
    <w:link w:val="Piedepgina"/>
    <w:rsid w:val="00C47C91"/>
    <w:rPr>
      <w:rFonts w:ascii="Arial" w:eastAsia="Calibri" w:hAnsi="Arial" w:cs="Times New Roman"/>
      <w:b/>
      <w:smallCaps/>
      <w:spacing w:val="-2"/>
      <w:sz w:val="20"/>
      <w:szCs w:val="20"/>
      <w:lang w:val="x-none" w:eastAsia="es-ES"/>
    </w:rPr>
  </w:style>
  <w:style w:type="character" w:styleId="Nmerodepgina">
    <w:name w:val="page number"/>
    <w:rsid w:val="00C47C91"/>
    <w:rPr>
      <w:rFonts w:cs="Times New Roman"/>
    </w:rPr>
  </w:style>
  <w:style w:type="paragraph" w:styleId="Textoindependiente">
    <w:name w:val="Body Text"/>
    <w:basedOn w:val="Normal"/>
    <w:link w:val="TextoindependienteCar"/>
    <w:rsid w:val="00C47C91"/>
    <w:pPr>
      <w:jc w:val="both"/>
    </w:pPr>
    <w:rPr>
      <w:rFonts w:ascii="Arial" w:hAnsi="Arial"/>
      <w:sz w:val="24"/>
      <w:szCs w:val="24"/>
      <w:lang w:val="x-none"/>
    </w:rPr>
  </w:style>
  <w:style w:type="character" w:customStyle="1" w:styleId="TextoindependienteCar">
    <w:name w:val="Texto independiente Car"/>
    <w:basedOn w:val="Fuentedeprrafopredeter"/>
    <w:link w:val="Textoindependiente"/>
    <w:rsid w:val="00C47C91"/>
    <w:rPr>
      <w:rFonts w:ascii="Arial" w:eastAsia="Calibri" w:hAnsi="Arial" w:cs="Times New Roman"/>
      <w:sz w:val="24"/>
      <w:szCs w:val="24"/>
      <w:lang w:val="x-none" w:eastAsia="es-ES"/>
    </w:rPr>
  </w:style>
  <w:style w:type="paragraph" w:styleId="Encabezado">
    <w:name w:val="header"/>
    <w:basedOn w:val="Normal"/>
    <w:link w:val="EncabezadoCar"/>
    <w:rsid w:val="00C47C91"/>
    <w:pPr>
      <w:tabs>
        <w:tab w:val="center" w:pos="4252"/>
        <w:tab w:val="right" w:pos="8504"/>
      </w:tabs>
    </w:pPr>
    <w:rPr>
      <w:lang w:val="x-none"/>
    </w:rPr>
  </w:style>
  <w:style w:type="character" w:customStyle="1" w:styleId="EncabezadoCar">
    <w:name w:val="Encabezado Car"/>
    <w:basedOn w:val="Fuentedeprrafopredeter"/>
    <w:link w:val="Encabezado"/>
    <w:rsid w:val="00C47C91"/>
    <w:rPr>
      <w:rFonts w:ascii="Times New Roman" w:eastAsia="Calibri" w:hAnsi="Times New Roman" w:cs="Times New Roman"/>
      <w:sz w:val="20"/>
      <w:szCs w:val="20"/>
      <w:lang w:val="x-none" w:eastAsia="es-ES"/>
    </w:rPr>
  </w:style>
  <w:style w:type="paragraph" w:customStyle="1" w:styleId="Marta">
    <w:name w:val="Marta"/>
    <w:basedOn w:val="Normal"/>
    <w:autoRedefine/>
    <w:rsid w:val="00C47C91"/>
    <w:pPr>
      <w:numPr>
        <w:numId w:val="2"/>
      </w:numPr>
      <w:tabs>
        <w:tab w:val="clear" w:pos="360"/>
        <w:tab w:val="num" w:pos="688"/>
      </w:tabs>
      <w:spacing w:before="120" w:after="120"/>
      <w:ind w:left="688" w:hanging="284"/>
      <w:jc w:val="both"/>
    </w:pPr>
    <w:rPr>
      <w:rFonts w:ascii="Arial" w:hAnsi="Arial"/>
      <w:sz w:val="22"/>
      <w:szCs w:val="22"/>
    </w:rPr>
  </w:style>
  <w:style w:type="paragraph" w:customStyle="1" w:styleId="Prrafodelista1">
    <w:name w:val="Párrafo de lista1"/>
    <w:basedOn w:val="Normal"/>
    <w:rsid w:val="00C47C91"/>
    <w:pPr>
      <w:ind w:left="708"/>
    </w:pPr>
  </w:style>
  <w:style w:type="paragraph" w:styleId="Textodeglobo">
    <w:name w:val="Balloon Text"/>
    <w:basedOn w:val="Normal"/>
    <w:link w:val="TextodegloboCar"/>
    <w:uiPriority w:val="99"/>
    <w:semiHidden/>
    <w:unhideWhenUsed/>
    <w:rsid w:val="00C47C91"/>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C91"/>
    <w:rPr>
      <w:rFonts w:ascii="Tahoma" w:eastAsia="Calibri" w:hAnsi="Tahoma" w:cs="Tahoma"/>
      <w:sz w:val="16"/>
      <w:szCs w:val="16"/>
      <w:lang w:eastAsia="es-ES"/>
    </w:rPr>
  </w:style>
  <w:style w:type="paragraph" w:customStyle="1" w:styleId="Default">
    <w:name w:val="Default"/>
    <w:rsid w:val="00C47C91"/>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91"/>
    <w:pPr>
      <w:spacing w:after="0" w:line="240" w:lineRule="auto"/>
    </w:pPr>
    <w:rPr>
      <w:rFonts w:ascii="Times New Roman" w:eastAsia="Calibri"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47C91"/>
    <w:pPr>
      <w:tabs>
        <w:tab w:val="left" w:pos="0"/>
        <w:tab w:val="left" w:pos="720"/>
        <w:tab w:val="left" w:pos="900"/>
        <w:tab w:val="center" w:pos="4252"/>
        <w:tab w:val="right" w:pos="8504"/>
      </w:tabs>
      <w:spacing w:before="120" w:after="120"/>
      <w:jc w:val="both"/>
      <w:outlineLvl w:val="0"/>
    </w:pPr>
    <w:rPr>
      <w:rFonts w:ascii="Arial" w:hAnsi="Arial"/>
      <w:b/>
      <w:smallCaps/>
      <w:spacing w:val="-2"/>
      <w:lang w:val="x-none"/>
    </w:rPr>
  </w:style>
  <w:style w:type="character" w:customStyle="1" w:styleId="PiedepginaCar">
    <w:name w:val="Pie de página Car"/>
    <w:basedOn w:val="Fuentedeprrafopredeter"/>
    <w:link w:val="Piedepgina"/>
    <w:rsid w:val="00C47C91"/>
    <w:rPr>
      <w:rFonts w:ascii="Arial" w:eastAsia="Calibri" w:hAnsi="Arial" w:cs="Times New Roman"/>
      <w:b/>
      <w:smallCaps/>
      <w:spacing w:val="-2"/>
      <w:sz w:val="20"/>
      <w:szCs w:val="20"/>
      <w:lang w:val="x-none" w:eastAsia="es-ES"/>
    </w:rPr>
  </w:style>
  <w:style w:type="character" w:styleId="Nmerodepgina">
    <w:name w:val="page number"/>
    <w:rsid w:val="00C47C91"/>
    <w:rPr>
      <w:rFonts w:cs="Times New Roman"/>
    </w:rPr>
  </w:style>
  <w:style w:type="paragraph" w:styleId="Textoindependiente">
    <w:name w:val="Body Text"/>
    <w:basedOn w:val="Normal"/>
    <w:link w:val="TextoindependienteCar"/>
    <w:rsid w:val="00C47C91"/>
    <w:pPr>
      <w:jc w:val="both"/>
    </w:pPr>
    <w:rPr>
      <w:rFonts w:ascii="Arial" w:hAnsi="Arial"/>
      <w:sz w:val="24"/>
      <w:szCs w:val="24"/>
      <w:lang w:val="x-none"/>
    </w:rPr>
  </w:style>
  <w:style w:type="character" w:customStyle="1" w:styleId="TextoindependienteCar">
    <w:name w:val="Texto independiente Car"/>
    <w:basedOn w:val="Fuentedeprrafopredeter"/>
    <w:link w:val="Textoindependiente"/>
    <w:rsid w:val="00C47C91"/>
    <w:rPr>
      <w:rFonts w:ascii="Arial" w:eastAsia="Calibri" w:hAnsi="Arial" w:cs="Times New Roman"/>
      <w:sz w:val="24"/>
      <w:szCs w:val="24"/>
      <w:lang w:val="x-none" w:eastAsia="es-ES"/>
    </w:rPr>
  </w:style>
  <w:style w:type="paragraph" w:styleId="Encabezado">
    <w:name w:val="header"/>
    <w:basedOn w:val="Normal"/>
    <w:link w:val="EncabezadoCar"/>
    <w:rsid w:val="00C47C91"/>
    <w:pPr>
      <w:tabs>
        <w:tab w:val="center" w:pos="4252"/>
        <w:tab w:val="right" w:pos="8504"/>
      </w:tabs>
    </w:pPr>
    <w:rPr>
      <w:lang w:val="x-none"/>
    </w:rPr>
  </w:style>
  <w:style w:type="character" w:customStyle="1" w:styleId="EncabezadoCar">
    <w:name w:val="Encabezado Car"/>
    <w:basedOn w:val="Fuentedeprrafopredeter"/>
    <w:link w:val="Encabezado"/>
    <w:rsid w:val="00C47C91"/>
    <w:rPr>
      <w:rFonts w:ascii="Times New Roman" w:eastAsia="Calibri" w:hAnsi="Times New Roman" w:cs="Times New Roman"/>
      <w:sz w:val="20"/>
      <w:szCs w:val="20"/>
      <w:lang w:val="x-none" w:eastAsia="es-ES"/>
    </w:rPr>
  </w:style>
  <w:style w:type="paragraph" w:customStyle="1" w:styleId="Marta">
    <w:name w:val="Marta"/>
    <w:basedOn w:val="Normal"/>
    <w:autoRedefine/>
    <w:rsid w:val="00C47C91"/>
    <w:pPr>
      <w:numPr>
        <w:numId w:val="2"/>
      </w:numPr>
      <w:tabs>
        <w:tab w:val="clear" w:pos="360"/>
        <w:tab w:val="num" w:pos="688"/>
      </w:tabs>
      <w:spacing w:before="120" w:after="120"/>
      <w:ind w:left="688" w:hanging="284"/>
      <w:jc w:val="both"/>
    </w:pPr>
    <w:rPr>
      <w:rFonts w:ascii="Arial" w:hAnsi="Arial"/>
      <w:sz w:val="22"/>
      <w:szCs w:val="22"/>
    </w:rPr>
  </w:style>
  <w:style w:type="paragraph" w:customStyle="1" w:styleId="Prrafodelista1">
    <w:name w:val="Párrafo de lista1"/>
    <w:basedOn w:val="Normal"/>
    <w:rsid w:val="00C47C91"/>
    <w:pPr>
      <w:ind w:left="708"/>
    </w:pPr>
  </w:style>
  <w:style w:type="paragraph" w:styleId="Textodeglobo">
    <w:name w:val="Balloon Text"/>
    <w:basedOn w:val="Normal"/>
    <w:link w:val="TextodegloboCar"/>
    <w:uiPriority w:val="99"/>
    <w:semiHidden/>
    <w:unhideWhenUsed/>
    <w:rsid w:val="00C47C91"/>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C91"/>
    <w:rPr>
      <w:rFonts w:ascii="Tahoma" w:eastAsia="Calibri" w:hAnsi="Tahoma" w:cs="Tahoma"/>
      <w:sz w:val="16"/>
      <w:szCs w:val="16"/>
      <w:lang w:eastAsia="es-ES"/>
    </w:rPr>
  </w:style>
  <w:style w:type="paragraph" w:customStyle="1" w:styleId="Default">
    <w:name w:val="Default"/>
    <w:rsid w:val="00C47C91"/>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EEE5806EAF904DB71C8FB374D3EB03" ma:contentTypeVersion="1" ma:contentTypeDescription="Crear nuevo documento." ma:contentTypeScope="" ma:versionID="7e198f1c716c15f233a8f9f8e19abb3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9C1354-322F-4E88-94FC-10EB2D6ED13C}"/>
</file>

<file path=customXml/itemProps2.xml><?xml version="1.0" encoding="utf-8"?>
<ds:datastoreItem xmlns:ds="http://schemas.openxmlformats.org/officeDocument/2006/customXml" ds:itemID="{447C8646-DBBD-451D-AF32-977D80E2A5BD}"/>
</file>

<file path=customXml/itemProps3.xml><?xml version="1.0" encoding="utf-8"?>
<ds:datastoreItem xmlns:ds="http://schemas.openxmlformats.org/officeDocument/2006/customXml" ds:itemID="{3D02B45C-FB2C-4315-8872-0AFBD161BC52}"/>
</file>

<file path=docProps/app.xml><?xml version="1.0" encoding="utf-8"?>
<Properties xmlns="http://schemas.openxmlformats.org/officeDocument/2006/extended-properties" xmlns:vt="http://schemas.openxmlformats.org/officeDocument/2006/docPropsVTypes">
  <Template>Normal.dotm</Template>
  <TotalTime>22</TotalTime>
  <Pages>5</Pages>
  <Words>1534</Words>
  <Characters>8437</Characters>
  <Application>Microsoft Office Word</Application>
  <DocSecurity>8</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7</cp:revision>
  <dcterms:created xsi:type="dcterms:W3CDTF">2017-05-22T17:23:00Z</dcterms:created>
  <dcterms:modified xsi:type="dcterms:W3CDTF">2017-06-07T06:59:00Z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0x01010051EEE5806EAF904DB71C8FB374D3EB03</vt:lpwstr>
  </property>
</Properties>
</file>