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95958">
        <w:rPr>
          <w:rFonts w:ascii="Arial" w:eastAsia="Arial" w:hAnsi="Arial" w:cs="Arial"/>
          <w:color w:val="000000"/>
          <w:kern w:val="3"/>
          <w:sz w:val="22"/>
          <w:szCs w:val="22"/>
          <w:lang w:eastAsia="zh-CN"/>
        </w:rPr>
        <w:t>101/06/21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w:t>
      </w:r>
      <w:r w:rsidRPr="00FD03FF">
        <w:rPr>
          <w:rFonts w:ascii="Arial" w:hAnsi="Arial" w:cs="Arial"/>
          <w:sz w:val="22"/>
          <w:szCs w:val="22"/>
        </w:rPr>
        <w:lastRenderedPageBreak/>
        <w:t>sean de aplicación al sector de actividad específico. Estas medidas deberán estar 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3B5FD1"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D1" w:rsidRDefault="003B5FD1" w:rsidP="00A011CC">
      <w:r>
        <w:separator/>
      </w:r>
    </w:p>
  </w:endnote>
  <w:endnote w:type="continuationSeparator" w:id="0">
    <w:p w:rsidR="003B5FD1" w:rsidRDefault="003B5FD1"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8B57A4">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D1" w:rsidRDefault="003B5FD1" w:rsidP="00A011CC">
      <w:r>
        <w:separator/>
      </w:r>
    </w:p>
  </w:footnote>
  <w:footnote w:type="continuationSeparator" w:id="0">
    <w:p w:rsidR="003B5FD1" w:rsidRDefault="003B5FD1"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d4n5zbHtWRcStl80dxgt9o/bToQUEM8la2w6e+a4vgUjtSLOGWJ71MTOv4VGzO0BFOkDqCClnsLgZ5VieS9nQ==" w:salt="KQRKyd64NZvRxNiCtrGP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C"/>
    <w:rsid w:val="00025B11"/>
    <w:rsid w:val="000C133D"/>
    <w:rsid w:val="000C7912"/>
    <w:rsid w:val="00242B17"/>
    <w:rsid w:val="003B5FD1"/>
    <w:rsid w:val="00495958"/>
    <w:rsid w:val="00831029"/>
    <w:rsid w:val="008B57A4"/>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7F5E7-1952-4AA5-B9E9-4B288B21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CBEA-9F51-4FC6-9743-FFFFCAC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2021-01-26T14:02:00Z</dcterms:created>
  <dcterms:modified xsi:type="dcterms:W3CDTF">2021-02-09T10:48:00Z</dcterms:modified>
</cp:coreProperties>
</file>